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9B225B" w14:textId="0921D932" w:rsidR="004376BE" w:rsidRDefault="00A9059D" w:rsidP="00D41A43">
      <w:pPr>
        <w:spacing w:line="360" w:lineRule="auto"/>
        <w:ind w:left="2835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</w:rPr>
        <w:object w:dxaOrig="1440" w:dyaOrig="1440" w14:anchorId="511339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7.25pt;margin-top:-70.8pt;width:441.25pt;height:103.85pt;z-index:251658240">
            <v:imagedata r:id="rId4" o:title=""/>
          </v:shape>
          <o:OLEObject Type="Embed" ProgID="Word.Picture.8" ShapeID="_x0000_s1026" DrawAspect="Content" ObjectID="_1708412789" r:id="rId5"/>
        </w:object>
      </w:r>
    </w:p>
    <w:p w14:paraId="37E5E1A4" w14:textId="391BE771" w:rsidR="00D15D5E" w:rsidRDefault="00D15D5E" w:rsidP="00D15D5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PROJETO DE LEI Nº. 007-2022</w:t>
      </w:r>
    </w:p>
    <w:p w14:paraId="2D693B61" w14:textId="65653828" w:rsidR="004E3536" w:rsidRPr="004E3536" w:rsidRDefault="004E3536" w:rsidP="00D15D5E">
      <w:pPr>
        <w:spacing w:line="360" w:lineRule="auto"/>
        <w:ind w:firstLine="3969"/>
        <w:jc w:val="both"/>
        <w:rPr>
          <w:rFonts w:ascii="Arial" w:hAnsi="Arial" w:cs="Arial"/>
          <w:bCs/>
          <w:sz w:val="24"/>
        </w:rPr>
      </w:pPr>
      <w:r w:rsidRPr="004E3536">
        <w:rPr>
          <w:rFonts w:ascii="Arial" w:hAnsi="Arial" w:cs="Arial"/>
          <w:bCs/>
          <w:sz w:val="24"/>
        </w:rPr>
        <w:t>Estabelece diretrizes para as exposições justificativas de aberturas de créditos suplementares e especiais pelo Poder Executivo de Rosário Oeste – MT.</w:t>
      </w:r>
    </w:p>
    <w:p w14:paraId="55F4A375" w14:textId="77777777" w:rsidR="00D15D5E" w:rsidRPr="002B59A8" w:rsidRDefault="00D15D5E" w:rsidP="00D15D5E">
      <w:pPr>
        <w:spacing w:line="285" w:lineRule="auto"/>
        <w:ind w:left="100" w:right="123"/>
        <w:jc w:val="both"/>
        <w:rPr>
          <w:rFonts w:ascii="Arial" w:hAnsi="Arial" w:cs="Arial"/>
          <w:sz w:val="26"/>
          <w:szCs w:val="26"/>
        </w:rPr>
      </w:pPr>
      <w:r w:rsidRPr="002B59A8">
        <w:rPr>
          <w:rFonts w:ascii="Arial" w:hAnsi="Arial" w:cs="Arial"/>
          <w:sz w:val="26"/>
          <w:szCs w:val="26"/>
        </w:rPr>
        <w:t>JOSÉ GEORGE BEZERRA RIBEIRO – Vereador com assento nesta Casa Legislativa, no uso de suas atribuições legais e observados os preceitos regimentais, este é o Projeto de Lei que vai devidamente subscrito e nos termos da Lei Orgânica Municipal vai sancionada pelo Prefeito do Município de Rosário Oeste-MT.</w:t>
      </w:r>
    </w:p>
    <w:p w14:paraId="5D4B6FD5" w14:textId="77777777" w:rsidR="004E3536" w:rsidRDefault="004E3536" w:rsidP="004E3536">
      <w:pPr>
        <w:spacing w:line="360" w:lineRule="auto"/>
        <w:jc w:val="both"/>
        <w:rPr>
          <w:rFonts w:ascii="Arial" w:hAnsi="Arial" w:cs="Arial"/>
        </w:rPr>
      </w:pPr>
      <w:r w:rsidRPr="00BB1306">
        <w:rPr>
          <w:rFonts w:ascii="Arial" w:hAnsi="Arial" w:cs="Arial"/>
          <w:b/>
        </w:rPr>
        <w:t>Art. 1°</w:t>
      </w:r>
      <w:r w:rsidRPr="0005754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- </w:t>
      </w:r>
      <w:r w:rsidRPr="00057545">
        <w:rPr>
          <w:rFonts w:ascii="Arial" w:hAnsi="Arial" w:cs="Arial"/>
        </w:rPr>
        <w:t>Torna-se obrigatória a publicação da exposição justificativa nos decretos de abertura de créditos suplementares e esp</w:t>
      </w:r>
      <w:r>
        <w:rPr>
          <w:rFonts w:ascii="Arial" w:hAnsi="Arial" w:cs="Arial"/>
        </w:rPr>
        <w:t>eciais editados pelo Executivo.</w:t>
      </w:r>
    </w:p>
    <w:p w14:paraId="320E154C" w14:textId="77777777" w:rsidR="004E3536" w:rsidRDefault="004E3536" w:rsidP="004E3536">
      <w:pPr>
        <w:spacing w:line="360" w:lineRule="auto"/>
        <w:jc w:val="both"/>
        <w:rPr>
          <w:rFonts w:ascii="Arial" w:hAnsi="Arial" w:cs="Arial"/>
        </w:rPr>
      </w:pPr>
      <w:r w:rsidRPr="004E2002">
        <w:rPr>
          <w:rFonts w:ascii="Arial" w:hAnsi="Arial" w:cs="Arial"/>
          <w:b/>
        </w:rPr>
        <w:t>Art. 2°</w:t>
      </w:r>
      <w:r w:rsidRPr="0005754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- </w:t>
      </w:r>
      <w:r w:rsidRPr="00057545">
        <w:rPr>
          <w:rFonts w:ascii="Arial" w:hAnsi="Arial" w:cs="Arial"/>
        </w:rPr>
        <w:t xml:space="preserve">Na publicação dos decretos de que </w:t>
      </w:r>
      <w:r>
        <w:rPr>
          <w:rFonts w:ascii="Arial" w:hAnsi="Arial" w:cs="Arial"/>
        </w:rPr>
        <w:t>trata esta lei, deverá constar:</w:t>
      </w:r>
    </w:p>
    <w:p w14:paraId="6153D30F" w14:textId="49B8BC53" w:rsidR="004E3536" w:rsidRDefault="004E3536" w:rsidP="004E3536">
      <w:pPr>
        <w:spacing w:line="360" w:lineRule="auto"/>
        <w:jc w:val="both"/>
        <w:rPr>
          <w:rFonts w:ascii="Arial" w:hAnsi="Arial" w:cs="Arial"/>
        </w:rPr>
      </w:pPr>
      <w:r w:rsidRPr="00057545">
        <w:rPr>
          <w:rFonts w:ascii="Arial" w:hAnsi="Arial" w:cs="Arial"/>
        </w:rPr>
        <w:t xml:space="preserve">I </w:t>
      </w:r>
      <w:r>
        <w:rPr>
          <w:rFonts w:ascii="Arial" w:hAnsi="Arial" w:cs="Arial"/>
        </w:rPr>
        <w:t>-</w:t>
      </w:r>
      <w:r w:rsidRPr="00057545">
        <w:rPr>
          <w:rFonts w:ascii="Arial" w:hAnsi="Arial" w:cs="Arial"/>
        </w:rPr>
        <w:t xml:space="preserve"> Exposição circunstanciada </w:t>
      </w:r>
      <w:r>
        <w:rPr>
          <w:rFonts w:ascii="Arial" w:hAnsi="Arial" w:cs="Arial"/>
        </w:rPr>
        <w:t xml:space="preserve">com detalhes </w:t>
      </w:r>
      <w:r w:rsidRPr="00057545">
        <w:rPr>
          <w:rFonts w:ascii="Arial" w:hAnsi="Arial" w:cs="Arial"/>
        </w:rPr>
        <w:t>dos motivos que justifiquem a abertura dos créditos suplementares e especiais, em cumprimento ao art. 43 da Lei Federal n°</w:t>
      </w:r>
      <w:r>
        <w:rPr>
          <w:rFonts w:ascii="Arial" w:hAnsi="Arial" w:cs="Arial"/>
        </w:rPr>
        <w:t xml:space="preserve"> 4.320, de 17 de março de 1964;</w:t>
      </w:r>
    </w:p>
    <w:p w14:paraId="67D4C71B" w14:textId="3ED90E62" w:rsidR="004E3536" w:rsidRDefault="004E3536" w:rsidP="004E3536">
      <w:pPr>
        <w:spacing w:line="360" w:lineRule="auto"/>
        <w:jc w:val="both"/>
        <w:rPr>
          <w:rFonts w:ascii="Arial" w:hAnsi="Arial" w:cs="Arial"/>
        </w:rPr>
      </w:pPr>
      <w:r w:rsidRPr="00057545">
        <w:rPr>
          <w:rFonts w:ascii="Arial" w:hAnsi="Arial" w:cs="Arial"/>
        </w:rPr>
        <w:t xml:space="preserve">II </w:t>
      </w:r>
      <w:r>
        <w:rPr>
          <w:rFonts w:ascii="Arial" w:hAnsi="Arial" w:cs="Arial"/>
        </w:rPr>
        <w:t>-</w:t>
      </w:r>
      <w:r w:rsidRPr="00057545">
        <w:rPr>
          <w:rFonts w:ascii="Arial" w:hAnsi="Arial" w:cs="Arial"/>
        </w:rPr>
        <w:t xml:space="preserve"> Exposição circunstanciada </w:t>
      </w:r>
      <w:r>
        <w:rPr>
          <w:rFonts w:ascii="Arial" w:hAnsi="Arial" w:cs="Arial"/>
        </w:rPr>
        <w:t xml:space="preserve">com detalhes </w:t>
      </w:r>
      <w:r w:rsidRPr="00057545">
        <w:rPr>
          <w:rFonts w:ascii="Arial" w:hAnsi="Arial" w:cs="Arial"/>
        </w:rPr>
        <w:t>dos motivos que justifiquem as anulações das dotações orçamentárias propostas, acompanhados das consequências dessas anulações;</w:t>
      </w:r>
    </w:p>
    <w:p w14:paraId="68E73CC9" w14:textId="77777777" w:rsidR="004E3536" w:rsidRDefault="004E3536" w:rsidP="004E3536">
      <w:pPr>
        <w:spacing w:line="360" w:lineRule="auto"/>
        <w:jc w:val="both"/>
        <w:rPr>
          <w:rFonts w:ascii="Arial" w:hAnsi="Arial" w:cs="Arial"/>
        </w:rPr>
      </w:pPr>
      <w:r w:rsidRPr="00057545">
        <w:rPr>
          <w:rFonts w:ascii="Arial" w:hAnsi="Arial" w:cs="Arial"/>
        </w:rPr>
        <w:t xml:space="preserve">III </w:t>
      </w:r>
      <w:r>
        <w:rPr>
          <w:rFonts w:ascii="Arial" w:hAnsi="Arial" w:cs="Arial"/>
        </w:rPr>
        <w:t>-</w:t>
      </w:r>
      <w:r w:rsidRPr="00057545">
        <w:rPr>
          <w:rFonts w:ascii="Arial" w:hAnsi="Arial" w:cs="Arial"/>
        </w:rPr>
        <w:t xml:space="preserve"> saldo de créditos adicionais passíveis de abertura e percentual utilizado do total autorizado n</w:t>
      </w:r>
      <w:r>
        <w:rPr>
          <w:rFonts w:ascii="Arial" w:hAnsi="Arial" w:cs="Arial"/>
        </w:rPr>
        <w:t>a Lei Orçamentária Anual - LOA.</w:t>
      </w:r>
    </w:p>
    <w:p w14:paraId="0A13CD08" w14:textId="77777777" w:rsidR="004E3536" w:rsidRDefault="004E3536" w:rsidP="004E3536">
      <w:pPr>
        <w:spacing w:line="360" w:lineRule="auto"/>
        <w:jc w:val="both"/>
        <w:rPr>
          <w:rFonts w:ascii="Arial" w:hAnsi="Arial" w:cs="Arial"/>
        </w:rPr>
      </w:pPr>
      <w:r w:rsidRPr="004E2002">
        <w:rPr>
          <w:rFonts w:ascii="Arial" w:hAnsi="Arial" w:cs="Arial"/>
          <w:b/>
        </w:rPr>
        <w:t>Parágrafo único</w:t>
      </w:r>
      <w:r w:rsidRPr="0005754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-</w:t>
      </w:r>
      <w:r w:rsidRPr="00057545">
        <w:rPr>
          <w:rFonts w:ascii="Arial" w:hAnsi="Arial" w:cs="Arial"/>
        </w:rPr>
        <w:t xml:space="preserve"> As exposições de motivos, conforme disposto nos incisos I e II deste artigo, assim como o saldo de créditos constante no inciso III, serão publicadas no Diário Oficial do Município </w:t>
      </w:r>
      <w:r>
        <w:rPr>
          <w:rFonts w:ascii="Arial" w:hAnsi="Arial" w:cs="Arial"/>
        </w:rPr>
        <w:t>-</w:t>
      </w:r>
      <w:r w:rsidRPr="00057545">
        <w:rPr>
          <w:rFonts w:ascii="Arial" w:hAnsi="Arial" w:cs="Arial"/>
        </w:rPr>
        <w:t xml:space="preserve"> DOM, na mesma edição em que for publicado o respectivo decreto de abertura de créditos suplementares e especiais</w:t>
      </w:r>
      <w:r>
        <w:rPr>
          <w:rFonts w:ascii="Arial" w:hAnsi="Arial" w:cs="Arial"/>
        </w:rPr>
        <w:t>.</w:t>
      </w:r>
    </w:p>
    <w:p w14:paraId="34AD4F80" w14:textId="77777777" w:rsidR="004E3536" w:rsidRDefault="004E3536" w:rsidP="004E3536">
      <w:pPr>
        <w:spacing w:line="360" w:lineRule="auto"/>
        <w:jc w:val="both"/>
        <w:rPr>
          <w:rFonts w:ascii="Arial" w:hAnsi="Arial" w:cs="Arial"/>
        </w:rPr>
      </w:pPr>
      <w:r w:rsidRPr="004E2002">
        <w:rPr>
          <w:rFonts w:ascii="Arial" w:hAnsi="Arial" w:cs="Arial"/>
          <w:b/>
        </w:rPr>
        <w:t>Art. 3°</w:t>
      </w:r>
      <w:r w:rsidRPr="00057545">
        <w:rPr>
          <w:rFonts w:ascii="Arial" w:hAnsi="Arial" w:cs="Arial"/>
        </w:rPr>
        <w:t xml:space="preserve"> - Esta lei entra em v</w:t>
      </w:r>
      <w:r>
        <w:rPr>
          <w:rFonts w:ascii="Arial" w:hAnsi="Arial" w:cs="Arial"/>
        </w:rPr>
        <w:t>igor na data de sua publicação.</w:t>
      </w:r>
    </w:p>
    <w:p w14:paraId="77CF9FB0" w14:textId="6876D62C" w:rsidR="004E3536" w:rsidRDefault="004E3536" w:rsidP="004E353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Rosário Oeste – MT, 22 de fevereiro de 2022.</w:t>
      </w:r>
    </w:p>
    <w:p w14:paraId="1C558198" w14:textId="77777777" w:rsidR="00D15D5E" w:rsidRDefault="00D15D5E" w:rsidP="004E3536">
      <w:pPr>
        <w:spacing w:line="360" w:lineRule="auto"/>
        <w:jc w:val="center"/>
        <w:rPr>
          <w:rFonts w:ascii="Arial" w:hAnsi="Arial" w:cs="Arial"/>
          <w:b/>
        </w:rPr>
      </w:pPr>
    </w:p>
    <w:p w14:paraId="241F1C54" w14:textId="22BBDE8D" w:rsidR="004E3536" w:rsidRPr="004E2002" w:rsidRDefault="004E3536" w:rsidP="004E3536">
      <w:pPr>
        <w:spacing w:line="360" w:lineRule="auto"/>
        <w:jc w:val="center"/>
        <w:rPr>
          <w:rFonts w:ascii="Arial" w:hAnsi="Arial" w:cs="Arial"/>
          <w:b/>
        </w:rPr>
      </w:pPr>
      <w:r w:rsidRPr="004E2002">
        <w:rPr>
          <w:rFonts w:ascii="Arial" w:hAnsi="Arial" w:cs="Arial"/>
          <w:b/>
        </w:rPr>
        <w:t>JOSÉ GEORGE BEZERRA RIBEIRO</w:t>
      </w:r>
    </w:p>
    <w:p w14:paraId="588E922A" w14:textId="5F536D18" w:rsidR="004E3536" w:rsidRPr="004E2002" w:rsidRDefault="00D15D5E" w:rsidP="00D15D5E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</w:t>
      </w:r>
      <w:r w:rsidR="004E3536" w:rsidRPr="004E2002">
        <w:rPr>
          <w:rFonts w:ascii="Arial" w:hAnsi="Arial" w:cs="Arial"/>
          <w:b/>
        </w:rPr>
        <w:t>VEREADOR</w:t>
      </w:r>
    </w:p>
    <w:p w14:paraId="708A3251" w14:textId="0AB4453F" w:rsidR="004E3536" w:rsidRDefault="00A9059D" w:rsidP="004E353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object w:dxaOrig="1440" w:dyaOrig="1440" w14:anchorId="511339FA">
          <v:shape id="_x0000_s1027" type="#_x0000_t75" style="position:absolute;left:0;text-align:left;margin-left:-5.25pt;margin-top:-58.8pt;width:441.25pt;height:103.85pt;z-index:251659264">
            <v:imagedata r:id="rId4" o:title=""/>
          </v:shape>
          <o:OLEObject Type="Embed" ProgID="Word.Picture.8" ShapeID="_x0000_s1027" DrawAspect="Content" ObjectID="_1708412790" r:id="rId6"/>
        </w:object>
      </w:r>
    </w:p>
    <w:p w14:paraId="28372E20" w14:textId="67F15026" w:rsidR="00D15D5E" w:rsidRDefault="00D15D5E" w:rsidP="004E3536">
      <w:pPr>
        <w:spacing w:line="360" w:lineRule="auto"/>
        <w:jc w:val="both"/>
        <w:rPr>
          <w:rFonts w:ascii="Arial" w:hAnsi="Arial" w:cs="Arial"/>
        </w:rPr>
      </w:pPr>
    </w:p>
    <w:p w14:paraId="726AAE4E" w14:textId="77777777" w:rsidR="00D15D5E" w:rsidRDefault="00D15D5E" w:rsidP="004E3536">
      <w:pPr>
        <w:spacing w:line="360" w:lineRule="auto"/>
        <w:jc w:val="both"/>
        <w:rPr>
          <w:rFonts w:ascii="Arial" w:hAnsi="Arial" w:cs="Arial"/>
        </w:rPr>
      </w:pPr>
    </w:p>
    <w:p w14:paraId="00B93E32" w14:textId="77777777" w:rsidR="004E3536" w:rsidRDefault="004E3536" w:rsidP="004E3536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J</w:t>
      </w:r>
      <w:r w:rsidRPr="004E2002">
        <w:rPr>
          <w:rFonts w:ascii="Arial" w:hAnsi="Arial" w:cs="Arial"/>
          <w:b/>
          <w:sz w:val="24"/>
        </w:rPr>
        <w:t>USTIFICATIVA</w:t>
      </w:r>
    </w:p>
    <w:p w14:paraId="5D93C5E0" w14:textId="77777777" w:rsidR="004E3536" w:rsidRPr="004E2002" w:rsidRDefault="004E3536" w:rsidP="004E3536">
      <w:pPr>
        <w:spacing w:line="360" w:lineRule="auto"/>
        <w:jc w:val="center"/>
        <w:rPr>
          <w:rFonts w:ascii="Arial" w:hAnsi="Arial" w:cs="Arial"/>
          <w:b/>
          <w:sz w:val="24"/>
        </w:rPr>
      </w:pPr>
    </w:p>
    <w:p w14:paraId="091B07AF" w14:textId="77777777" w:rsidR="004E3536" w:rsidRPr="00343860" w:rsidRDefault="004E3536" w:rsidP="004E353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57545">
        <w:rPr>
          <w:rFonts w:ascii="Arial" w:hAnsi="Arial" w:cs="Arial"/>
        </w:rPr>
        <w:t>A Controladoria-Geral da União - CGU - divulgou, no dia 15/</w:t>
      </w:r>
      <w:r>
        <w:rPr>
          <w:rFonts w:ascii="Arial" w:hAnsi="Arial" w:cs="Arial"/>
        </w:rPr>
        <w:t>0</w:t>
      </w:r>
      <w:r w:rsidRPr="00057545">
        <w:rPr>
          <w:rFonts w:ascii="Arial" w:hAnsi="Arial" w:cs="Arial"/>
        </w:rPr>
        <w:t xml:space="preserve">3/21, o resultado da 2° edição da Escala Brasil Transparente - EBT - Avaliação 360°. Essa iniciativa buscou </w:t>
      </w:r>
      <w:r w:rsidRPr="00343860">
        <w:rPr>
          <w:rFonts w:ascii="Arial" w:hAnsi="Arial" w:cs="Arial"/>
        </w:rPr>
        <w:t>verificar o grau de cumprimento dos dispositivos da Lei de Acesso à Informação – LAI.</w:t>
      </w:r>
    </w:p>
    <w:p w14:paraId="6D027354" w14:textId="77777777" w:rsidR="004E3536" w:rsidRPr="00343860" w:rsidRDefault="004E3536" w:rsidP="004E3536">
      <w:pPr>
        <w:pStyle w:val="NormalWeb"/>
        <w:shd w:val="clear" w:color="auto" w:fill="FFFFFF"/>
        <w:spacing w:before="0" w:beforeAutospacing="0" w:after="300" w:afterAutospacing="0" w:line="360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343860">
        <w:rPr>
          <w:rFonts w:ascii="Arial" w:hAnsi="Arial" w:cs="Arial"/>
          <w:sz w:val="22"/>
          <w:szCs w:val="22"/>
        </w:rPr>
        <w:t>A metodologia da EBT - Avaliação 360° abrange critérios de transparência ativa e transparência passiva. Isto é, além de verificar a existência de canal (presencial e eletrônico) para solicitações de informação pelos cidadãos (SIC) e atendimento desses pedidos, a CGU também mapeou como governos estaduais e municipais publicam, na internet, os dados sobre receitas e despesas, licitações e contratos, estrutura administrativa, obras públicas e servidores, entre outros.</w:t>
      </w:r>
    </w:p>
    <w:p w14:paraId="120F448C" w14:textId="77777777" w:rsidR="004E3536" w:rsidRDefault="004E3536" w:rsidP="004E353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343860">
        <w:rPr>
          <w:rFonts w:ascii="Arial" w:hAnsi="Arial" w:cs="Arial"/>
        </w:rPr>
        <w:t>Posto isso, resta evidenciada a necessidade de melhorias no que tange à transparência no emprego do dinheiro público. Por esse motivo, suscitou-se a apresentação deste projeto de lei. Insta salientar que a Prefeitura Municipal de Rosário Oeste, ao editar os decretos de abertura de créditos suplementares, a abertura de créditos adicionais deve vir precedida de exposição justificativa. A omissão dessas informações acaba dificultando, assim, a fiscalização do emprego do dinheiro público. Nesse sentido, o presente projeto de lei tem por objetivo viabilizar maior transparência na abertura de créditos suplementares no Município, exigindo as devidas justificativas para sua abertura. A propositura também possibilitará mensurar o impacto de cada cancelamento de dotações orçamentárias proposto pelo Executivo. Diante de todo o exposto, peço o apoio dos nobres vereadores desta Câmara para a aprovação de tão importante matéria.</w:t>
      </w:r>
    </w:p>
    <w:p w14:paraId="6EC5590B" w14:textId="77777777" w:rsidR="004E3536" w:rsidRDefault="004E3536" w:rsidP="004E3536">
      <w:pPr>
        <w:spacing w:line="360" w:lineRule="auto"/>
        <w:jc w:val="both"/>
        <w:rPr>
          <w:rFonts w:ascii="Arial" w:hAnsi="Arial" w:cs="Arial"/>
        </w:rPr>
      </w:pPr>
    </w:p>
    <w:p w14:paraId="23F5DEF4" w14:textId="77777777" w:rsidR="004E3536" w:rsidRDefault="004E3536" w:rsidP="004E3536">
      <w:pPr>
        <w:spacing w:line="360" w:lineRule="auto"/>
        <w:jc w:val="both"/>
        <w:rPr>
          <w:rFonts w:ascii="Arial" w:hAnsi="Arial" w:cs="Arial"/>
        </w:rPr>
      </w:pPr>
    </w:p>
    <w:p w14:paraId="2A76F61B" w14:textId="77777777" w:rsidR="004E3536" w:rsidRDefault="004E3536" w:rsidP="004E3536">
      <w:pPr>
        <w:spacing w:line="360" w:lineRule="auto"/>
        <w:jc w:val="both"/>
        <w:rPr>
          <w:rFonts w:ascii="Arial" w:hAnsi="Arial" w:cs="Arial"/>
        </w:rPr>
      </w:pPr>
    </w:p>
    <w:p w14:paraId="30CC3DE1" w14:textId="77777777" w:rsidR="004E3536" w:rsidRPr="004E2002" w:rsidRDefault="004E3536" w:rsidP="004E3536">
      <w:pPr>
        <w:spacing w:line="360" w:lineRule="auto"/>
        <w:jc w:val="center"/>
        <w:rPr>
          <w:rFonts w:ascii="Arial" w:hAnsi="Arial" w:cs="Arial"/>
          <w:b/>
        </w:rPr>
      </w:pPr>
      <w:r w:rsidRPr="004E2002">
        <w:rPr>
          <w:rFonts w:ascii="Arial" w:hAnsi="Arial" w:cs="Arial"/>
          <w:b/>
        </w:rPr>
        <w:t>JOSÉ GEORGE BEZERRA RIBEIRO</w:t>
      </w:r>
    </w:p>
    <w:p w14:paraId="266EB2F0" w14:textId="77777777" w:rsidR="004E3536" w:rsidRPr="004E2002" w:rsidRDefault="004E3536" w:rsidP="004E3536">
      <w:pPr>
        <w:spacing w:line="360" w:lineRule="auto"/>
        <w:jc w:val="center"/>
        <w:rPr>
          <w:rFonts w:ascii="Arial" w:hAnsi="Arial" w:cs="Arial"/>
          <w:b/>
        </w:rPr>
      </w:pPr>
      <w:r w:rsidRPr="004E2002">
        <w:rPr>
          <w:rFonts w:ascii="Arial" w:hAnsi="Arial" w:cs="Arial"/>
          <w:b/>
        </w:rPr>
        <w:t>VEREADOR</w:t>
      </w:r>
    </w:p>
    <w:p w14:paraId="7FD35EA0" w14:textId="77777777" w:rsidR="004E3536" w:rsidRPr="00343860" w:rsidRDefault="004E3536" w:rsidP="004E3536">
      <w:pPr>
        <w:spacing w:line="360" w:lineRule="auto"/>
        <w:jc w:val="both"/>
        <w:rPr>
          <w:rFonts w:ascii="Arial" w:hAnsi="Arial" w:cs="Arial"/>
        </w:rPr>
      </w:pPr>
    </w:p>
    <w:p w14:paraId="16239E50" w14:textId="77777777" w:rsidR="004E3536" w:rsidRPr="00293A89" w:rsidRDefault="004E3536" w:rsidP="00293A8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sectPr w:rsidR="004E3536" w:rsidRPr="00293A89" w:rsidSect="00930697"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1BF"/>
    <w:rsid w:val="00064164"/>
    <w:rsid w:val="0015428B"/>
    <w:rsid w:val="001E0DD2"/>
    <w:rsid w:val="00293A89"/>
    <w:rsid w:val="002F6588"/>
    <w:rsid w:val="003358E0"/>
    <w:rsid w:val="003970B5"/>
    <w:rsid w:val="003C178D"/>
    <w:rsid w:val="003C3D31"/>
    <w:rsid w:val="003E444D"/>
    <w:rsid w:val="004376BE"/>
    <w:rsid w:val="004E3536"/>
    <w:rsid w:val="0051408E"/>
    <w:rsid w:val="0063117D"/>
    <w:rsid w:val="006954A8"/>
    <w:rsid w:val="006F0A47"/>
    <w:rsid w:val="0071052D"/>
    <w:rsid w:val="00716F24"/>
    <w:rsid w:val="00727420"/>
    <w:rsid w:val="007C4B7D"/>
    <w:rsid w:val="00930697"/>
    <w:rsid w:val="00A01CAA"/>
    <w:rsid w:val="00A02210"/>
    <w:rsid w:val="00A36FC2"/>
    <w:rsid w:val="00A5728D"/>
    <w:rsid w:val="00A9059D"/>
    <w:rsid w:val="00AC1366"/>
    <w:rsid w:val="00B97021"/>
    <w:rsid w:val="00C77DD1"/>
    <w:rsid w:val="00D006DE"/>
    <w:rsid w:val="00D15D5E"/>
    <w:rsid w:val="00D41A43"/>
    <w:rsid w:val="00D55B18"/>
    <w:rsid w:val="00D8571C"/>
    <w:rsid w:val="00D85D17"/>
    <w:rsid w:val="00DC436D"/>
    <w:rsid w:val="00E03F2A"/>
    <w:rsid w:val="00E118CF"/>
    <w:rsid w:val="00E321BF"/>
    <w:rsid w:val="00EB0A50"/>
    <w:rsid w:val="00ED5B4E"/>
    <w:rsid w:val="00ED7A81"/>
    <w:rsid w:val="00FD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30A0A10"/>
  <w15:docId w15:val="{CF52BEA3-4D9C-47D1-A419-7B9267EE4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6FC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E3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48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539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George Ribeiro</dc:creator>
  <cp:lastModifiedBy>Camara</cp:lastModifiedBy>
  <cp:revision>2</cp:revision>
  <cp:lastPrinted>2022-02-22T15:51:00Z</cp:lastPrinted>
  <dcterms:created xsi:type="dcterms:W3CDTF">2022-03-10T14:19:00Z</dcterms:created>
  <dcterms:modified xsi:type="dcterms:W3CDTF">2022-03-10T14:19:00Z</dcterms:modified>
</cp:coreProperties>
</file>