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29" w:rsidRPr="00D608B6" w:rsidRDefault="00334C29" w:rsidP="00334C29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>
        <w:rPr>
          <w:rFonts w:ascii="Arial Narrow" w:hAnsi="Arial Narrow"/>
          <w:sz w:val="28"/>
          <w:szCs w:val="28"/>
        </w:rPr>
        <w:t>16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>
        <w:rPr>
          <w:rFonts w:ascii="Arial Narrow" w:hAnsi="Arial Narrow"/>
          <w:sz w:val="28"/>
          <w:szCs w:val="28"/>
        </w:rPr>
        <w:t>183</w:t>
      </w:r>
      <w:r w:rsidRPr="00D608B6">
        <w:rPr>
          <w:rFonts w:ascii="Arial Narrow" w:hAnsi="Arial Narrow"/>
          <w:sz w:val="28"/>
          <w:szCs w:val="28"/>
        </w:rPr>
        <w:t>/GAB/PMRO/202</w:t>
      </w:r>
      <w:r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334C29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0451A0" w:rsidRDefault="00334C29" w:rsidP="00334C29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>
        <w:rPr>
          <w:rFonts w:ascii="Arial Narrow" w:hAnsi="Arial Narrow"/>
          <w:sz w:val="28"/>
          <w:szCs w:val="28"/>
        </w:rPr>
        <w:t>033</w:t>
      </w:r>
      <w:r w:rsidRPr="00D608B6">
        <w:rPr>
          <w:rFonts w:ascii="Arial Narrow" w:hAnsi="Arial Narrow"/>
          <w:sz w:val="28"/>
          <w:szCs w:val="28"/>
        </w:rPr>
        <w:t>/202</w:t>
      </w:r>
      <w:r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>
        <w:rPr>
          <w:rFonts w:ascii="Arial Narrow" w:hAnsi="Arial Narrow"/>
          <w:sz w:val="28"/>
          <w:szCs w:val="28"/>
        </w:rPr>
        <w:t>:</w:t>
      </w:r>
      <w:r w:rsidRPr="00334C29">
        <w:rPr>
          <w:rFonts w:ascii="Arial Narrow" w:hAnsi="Arial Narrow"/>
          <w:b/>
          <w:i/>
          <w:sz w:val="28"/>
          <w:szCs w:val="28"/>
        </w:rPr>
        <w:t xml:space="preserve"> </w:t>
      </w:r>
      <w:r w:rsidRPr="00382933">
        <w:rPr>
          <w:rFonts w:ascii="Arial Narrow" w:hAnsi="Arial Narrow"/>
          <w:b/>
          <w:i/>
          <w:sz w:val="28"/>
          <w:szCs w:val="28"/>
        </w:rPr>
        <w:t>“altera a redação da Lei Complementar nº. 1.665 de 29 de junho de 2022, que Reestrutura o Regime Próprio de Previdência Social do Município de Rosário Oeste/MT e, dá outras providências”</w:t>
      </w:r>
      <w:r>
        <w:rPr>
          <w:rFonts w:ascii="Arial Narrow" w:hAnsi="Arial Narrow"/>
          <w:b/>
          <w:i/>
          <w:sz w:val="28"/>
          <w:szCs w:val="28"/>
        </w:rPr>
        <w:t>.</w:t>
      </w: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334C29" w:rsidRPr="00D608B6" w:rsidRDefault="00334C29" w:rsidP="00334C29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</w:t>
      </w:r>
      <w:r>
        <w:rPr>
          <w:rFonts w:ascii="Arial Narrow" w:hAnsi="Arial Narrow"/>
          <w:b/>
          <w:sz w:val="28"/>
          <w:szCs w:val="28"/>
        </w:rPr>
        <w:t>O</w:t>
      </w:r>
      <w:r w:rsidRPr="00D608B6">
        <w:rPr>
          <w:rFonts w:ascii="Arial Narrow" w:hAnsi="Arial Narrow"/>
          <w:b/>
          <w:sz w:val="28"/>
          <w:szCs w:val="28"/>
        </w:rPr>
        <w:t>CENO</w:t>
      </w:r>
    </w:p>
    <w:p w:rsidR="00334C29" w:rsidRPr="00D608B6" w:rsidRDefault="00334C29" w:rsidP="00334C2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334C29" w:rsidRDefault="00334C29" w:rsidP="00382933">
      <w:pPr>
        <w:pStyle w:val="SemEspaamento"/>
        <w:jc w:val="both"/>
        <w:rPr>
          <w:rFonts w:ascii="Arial Narrow" w:hAnsi="Arial Narrow"/>
          <w:b/>
          <w:sz w:val="44"/>
          <w:szCs w:val="44"/>
        </w:rPr>
      </w:pPr>
    </w:p>
    <w:p w:rsidR="00334C29" w:rsidRDefault="00334C29" w:rsidP="00382933">
      <w:pPr>
        <w:pStyle w:val="SemEspaamento"/>
        <w:jc w:val="both"/>
        <w:rPr>
          <w:rFonts w:ascii="Arial Narrow" w:hAnsi="Arial Narrow"/>
          <w:b/>
          <w:sz w:val="44"/>
          <w:szCs w:val="44"/>
        </w:rPr>
      </w:pP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b/>
          <w:sz w:val="44"/>
          <w:szCs w:val="44"/>
        </w:rPr>
      </w:pPr>
      <w:r w:rsidRPr="00382933">
        <w:rPr>
          <w:rFonts w:ascii="Arial Narrow" w:hAnsi="Arial Narrow"/>
          <w:b/>
          <w:sz w:val="44"/>
          <w:szCs w:val="44"/>
        </w:rPr>
        <w:lastRenderedPageBreak/>
        <w:t>MENSAGEM N.º 033/2022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82933">
        <w:rPr>
          <w:rFonts w:ascii="Arial Narrow" w:hAnsi="Arial Narrow"/>
          <w:sz w:val="28"/>
          <w:szCs w:val="28"/>
        </w:rPr>
        <w:br/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382933">
        <w:rPr>
          <w:rFonts w:ascii="Arial Narrow" w:hAnsi="Arial Narrow"/>
          <w:b/>
          <w:sz w:val="28"/>
          <w:szCs w:val="28"/>
        </w:rPr>
        <w:t>Senhor Presidente;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382933">
        <w:rPr>
          <w:rFonts w:ascii="Arial Narrow" w:hAnsi="Arial Narrow"/>
          <w:b/>
          <w:sz w:val="28"/>
          <w:szCs w:val="28"/>
        </w:rPr>
        <w:t>Senhores Vereadores;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Default="00382933" w:rsidP="00382933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382933">
        <w:rPr>
          <w:rFonts w:ascii="Arial Narrow" w:hAnsi="Arial Narrow"/>
          <w:sz w:val="28"/>
          <w:szCs w:val="28"/>
        </w:rPr>
        <w:t xml:space="preserve">Cumpre-me através do presente encaminhar a esta Augusta Casa de Leis, o Projeto de Lei Complementar n.º </w:t>
      </w:r>
      <w:r>
        <w:rPr>
          <w:rFonts w:ascii="Arial Narrow" w:hAnsi="Arial Narrow"/>
          <w:sz w:val="28"/>
          <w:szCs w:val="28"/>
        </w:rPr>
        <w:t>033</w:t>
      </w:r>
      <w:r w:rsidRPr="00382933">
        <w:rPr>
          <w:rFonts w:ascii="Arial Narrow" w:hAnsi="Arial Narrow"/>
          <w:sz w:val="28"/>
          <w:szCs w:val="28"/>
        </w:rPr>
        <w:t xml:space="preserve">, de </w:t>
      </w:r>
      <w:r>
        <w:rPr>
          <w:rFonts w:ascii="Arial Narrow" w:hAnsi="Arial Narrow"/>
          <w:sz w:val="28"/>
          <w:szCs w:val="28"/>
        </w:rPr>
        <w:t>16</w:t>
      </w:r>
      <w:r w:rsidRPr="00382933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382933">
        <w:rPr>
          <w:rFonts w:ascii="Arial Narrow" w:hAnsi="Arial Narrow"/>
          <w:sz w:val="28"/>
          <w:szCs w:val="28"/>
        </w:rPr>
        <w:t xml:space="preserve"> de 2022 – que</w:t>
      </w:r>
      <w:r w:rsidRPr="00382933">
        <w:rPr>
          <w:rFonts w:ascii="Arial Narrow" w:hAnsi="Arial Narrow"/>
          <w:i/>
          <w:sz w:val="28"/>
          <w:szCs w:val="28"/>
        </w:rPr>
        <w:t xml:space="preserve"> </w:t>
      </w:r>
      <w:r w:rsidRPr="00382933">
        <w:rPr>
          <w:rFonts w:ascii="Arial Narrow" w:hAnsi="Arial Narrow"/>
          <w:b/>
          <w:i/>
          <w:sz w:val="28"/>
          <w:szCs w:val="28"/>
        </w:rPr>
        <w:t>“altera a redação da Lei Complementar nº. 1.665 de 29 de junho de 2022, que Reestrutura o Regime Próprio de Previdência Social do Município de Rosário Oeste/MT e, dá outras providências”</w:t>
      </w:r>
      <w:r w:rsidRPr="00382933">
        <w:rPr>
          <w:rFonts w:ascii="Arial Narrow" w:hAnsi="Arial Narrow"/>
          <w:i/>
          <w:sz w:val="28"/>
          <w:szCs w:val="28"/>
        </w:rPr>
        <w:t xml:space="preserve"> – </w:t>
      </w:r>
      <w:r w:rsidRPr="00382933">
        <w:rPr>
          <w:rFonts w:ascii="Arial Narrow" w:hAnsi="Arial Narrow"/>
          <w:iCs/>
          <w:sz w:val="28"/>
          <w:szCs w:val="28"/>
        </w:rPr>
        <w:t>para a devida apreciação e deliberação pelo soberano plenário deste parlamento.</w:t>
      </w:r>
    </w:p>
    <w:p w:rsidR="00382933" w:rsidRDefault="00382933" w:rsidP="00382933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</w:p>
    <w:p w:rsidR="00382933" w:rsidRDefault="00382933" w:rsidP="00382933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ab/>
      </w:r>
      <w:r w:rsidRPr="00382933">
        <w:rPr>
          <w:rFonts w:ascii="Arial Narrow" w:hAnsi="Arial Narrow"/>
          <w:sz w:val="28"/>
          <w:szCs w:val="28"/>
        </w:rPr>
        <w:t>O projeto de Lei em destaque visa homologar em seu artigo 2º a reavaliação atuarial realizada em JUNHO/2022, em atendimento, definindo no repasse de aportes financeiros para amortização do custo adicional para a constituição das reservas técnicas com o fim de obter o equilíbrio atuarial, nos termos do resultado desta em atendimento as exigências da Secretaria da Previdência Social quanto ao equacionamento do déficit atuarial.</w:t>
      </w:r>
    </w:p>
    <w:p w:rsidR="00382933" w:rsidRDefault="00382933" w:rsidP="00382933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</w:p>
    <w:p w:rsidR="00382933" w:rsidRDefault="00382933" w:rsidP="00382933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ab/>
      </w:r>
      <w:r w:rsidRPr="00382933">
        <w:rPr>
          <w:rFonts w:ascii="Arial Narrow" w:hAnsi="Arial Narrow"/>
          <w:sz w:val="28"/>
          <w:szCs w:val="28"/>
        </w:rPr>
        <w:t>A minuta do projeto de lei em anexo respeita o período de noventena previsto no § 6º do artigo 195 da Constituição Federal, já que somente será exigida no primeiro dia do mês subsequente aos 90 (noventa) dias da data de publicação desta Lei.</w:t>
      </w:r>
    </w:p>
    <w:p w:rsidR="00382933" w:rsidRDefault="00382933" w:rsidP="00382933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</w:p>
    <w:p w:rsidR="00382933" w:rsidRPr="00382933" w:rsidRDefault="00382933" w:rsidP="00382933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ab/>
      </w:r>
      <w:r w:rsidRPr="00382933">
        <w:rPr>
          <w:rFonts w:ascii="Arial Narrow" w:hAnsi="Arial Narrow"/>
          <w:sz w:val="28"/>
          <w:szCs w:val="28"/>
        </w:rPr>
        <w:t xml:space="preserve">Devido à importância denotada por esta matéria, requeiro nos termos do Regimento Interno desta Casa, que a sua tramitação se dê </w:t>
      </w:r>
      <w:r w:rsidRPr="00382933">
        <w:rPr>
          <w:rFonts w:ascii="Arial Narrow" w:hAnsi="Arial Narrow"/>
          <w:sz w:val="28"/>
          <w:szCs w:val="28"/>
          <w:highlight w:val="yellow"/>
        </w:rPr>
        <w:t xml:space="preserve">em </w:t>
      </w:r>
      <w:r w:rsidRPr="00382933">
        <w:rPr>
          <w:rFonts w:ascii="Arial Narrow" w:hAnsi="Arial Narrow"/>
          <w:b/>
          <w:sz w:val="28"/>
          <w:szCs w:val="28"/>
          <w:highlight w:val="yellow"/>
        </w:rPr>
        <w:t>REGIME DE URGÊNCIA ESPECIAL</w:t>
      </w:r>
      <w:r w:rsidRPr="00382933">
        <w:rPr>
          <w:rFonts w:ascii="Arial Narrow" w:hAnsi="Arial Narrow"/>
          <w:sz w:val="28"/>
          <w:szCs w:val="28"/>
        </w:rPr>
        <w:t>, e desde já conto com o apoio dos Nobres Edis na aprovação desta minuta.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Pr="00382933" w:rsidRDefault="00382933" w:rsidP="00382933">
      <w:pPr>
        <w:pStyle w:val="SemEspaamen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382933">
        <w:rPr>
          <w:rFonts w:ascii="Arial Narrow" w:eastAsia="Times New Roman" w:hAnsi="Arial Narrow" w:cs="Times New Roman"/>
          <w:b/>
          <w:sz w:val="28"/>
          <w:szCs w:val="28"/>
        </w:rPr>
        <w:t>ALEX STEVES BERTO</w:t>
      </w:r>
    </w:p>
    <w:p w:rsidR="00382933" w:rsidRPr="00382933" w:rsidRDefault="00382933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382933">
        <w:rPr>
          <w:rFonts w:ascii="Arial Narrow" w:eastAsia="Times New Roman" w:hAnsi="Arial Narrow" w:cs="Times New Roman"/>
          <w:sz w:val="28"/>
          <w:szCs w:val="28"/>
        </w:rPr>
        <w:t>Prefeito Municipal</w:t>
      </w:r>
    </w:p>
    <w:p w:rsidR="00382933" w:rsidRPr="00382933" w:rsidRDefault="00382933" w:rsidP="00382933">
      <w:pPr>
        <w:pStyle w:val="SemEspaamento"/>
        <w:jc w:val="center"/>
        <w:rPr>
          <w:rFonts w:ascii="Arial Narrow" w:hAnsi="Arial Narrow"/>
          <w:b/>
          <w:sz w:val="48"/>
          <w:szCs w:val="48"/>
        </w:rPr>
      </w:pPr>
      <w:r w:rsidRPr="00382933">
        <w:rPr>
          <w:rFonts w:ascii="Arial Narrow" w:hAnsi="Arial Narrow"/>
          <w:b/>
          <w:sz w:val="28"/>
          <w:szCs w:val="28"/>
        </w:rPr>
        <w:br w:type="page"/>
      </w:r>
      <w:r w:rsidRPr="00382933">
        <w:rPr>
          <w:rFonts w:ascii="Arial Narrow" w:hAnsi="Arial Narrow"/>
          <w:b/>
          <w:sz w:val="48"/>
          <w:szCs w:val="48"/>
        </w:rPr>
        <w:lastRenderedPageBreak/>
        <w:t>PROJETO DE LEI N.º</w:t>
      </w:r>
      <w:r w:rsidR="00BB74CB">
        <w:rPr>
          <w:rFonts w:ascii="Arial Narrow" w:hAnsi="Arial Narrow"/>
          <w:b/>
          <w:sz w:val="48"/>
          <w:szCs w:val="48"/>
        </w:rPr>
        <w:t>.039</w:t>
      </w:r>
      <w:bookmarkStart w:id="0" w:name="_GoBack"/>
      <w:bookmarkEnd w:id="0"/>
      <w:r w:rsidRPr="00382933">
        <w:rPr>
          <w:rFonts w:ascii="Arial Narrow" w:hAnsi="Arial Narrow"/>
          <w:b/>
          <w:sz w:val="48"/>
          <w:szCs w:val="48"/>
        </w:rPr>
        <w:t>/2022</w:t>
      </w:r>
    </w:p>
    <w:p w:rsidR="00382933" w:rsidRPr="00382933" w:rsidRDefault="00382933" w:rsidP="00382933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382933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16</w:t>
      </w:r>
      <w:r w:rsidRPr="00382933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382933">
        <w:rPr>
          <w:rFonts w:ascii="Arial Narrow" w:hAnsi="Arial Narrow"/>
          <w:sz w:val="28"/>
          <w:szCs w:val="28"/>
        </w:rPr>
        <w:t xml:space="preserve"> de 2022.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Default="00382933" w:rsidP="00382933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382933" w:rsidRPr="00382933" w:rsidRDefault="00382933" w:rsidP="00382933">
      <w:pPr>
        <w:pStyle w:val="SemEspaamento"/>
        <w:ind w:left="3540"/>
        <w:jc w:val="both"/>
        <w:rPr>
          <w:rFonts w:ascii="Arial Narrow" w:hAnsi="Arial Narrow"/>
          <w:i/>
          <w:sz w:val="24"/>
          <w:szCs w:val="24"/>
        </w:rPr>
      </w:pPr>
      <w:r w:rsidRPr="00382933">
        <w:rPr>
          <w:rFonts w:ascii="Arial Narrow" w:hAnsi="Arial Narrow"/>
          <w:i/>
          <w:sz w:val="24"/>
          <w:szCs w:val="24"/>
        </w:rPr>
        <w:t>“Altera a redação da Lei Complementar nº. 1.665 de 29 de junho de 2022, que Reestrutura o Regime Próprio de Previdência Social do Município de Rosário Oeste/MT e, dá outras providências”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Default="00382933" w:rsidP="00382933">
      <w:pPr>
        <w:pStyle w:val="SemEspaamento"/>
        <w:jc w:val="both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382933" w:rsidRPr="00382933" w:rsidRDefault="00382933" w:rsidP="00382933">
      <w:pPr>
        <w:pStyle w:val="SemEspaamento"/>
        <w:tabs>
          <w:tab w:val="left" w:pos="3969"/>
        </w:tabs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Pr="00382933">
        <w:rPr>
          <w:rFonts w:ascii="Arial Narrow" w:eastAsia="Times New Roman" w:hAnsi="Arial Narrow" w:cs="Times New Roman"/>
          <w:b/>
          <w:sz w:val="28"/>
          <w:szCs w:val="28"/>
        </w:rPr>
        <w:t>ALEX STEVES BERTO</w:t>
      </w:r>
      <w:r w:rsidRPr="00382933">
        <w:rPr>
          <w:rFonts w:ascii="Arial Narrow" w:hAnsi="Arial Narrow" w:cs="Times New Roman"/>
          <w:sz w:val="28"/>
          <w:szCs w:val="28"/>
        </w:rPr>
        <w:t>, Prefeito de Rosário Oeste, Estado de Mato Grosso, faz saber que a Câmara Municipal aprovou e ela sanciona a seguinte Lei: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82933">
        <w:rPr>
          <w:rFonts w:ascii="Arial Narrow" w:hAnsi="Arial Narrow"/>
          <w:b/>
          <w:sz w:val="28"/>
          <w:szCs w:val="28"/>
        </w:rPr>
        <w:t>Art. 1º</w:t>
      </w:r>
      <w:r>
        <w:rPr>
          <w:rFonts w:ascii="Arial Narrow" w:hAnsi="Arial Narrow"/>
          <w:b/>
          <w:sz w:val="28"/>
          <w:szCs w:val="28"/>
        </w:rPr>
        <w:t>.</w:t>
      </w:r>
      <w:r w:rsidRPr="00382933">
        <w:rPr>
          <w:rFonts w:ascii="Arial Narrow" w:hAnsi="Arial Narrow"/>
          <w:sz w:val="28"/>
          <w:szCs w:val="28"/>
        </w:rPr>
        <w:t xml:space="preserve"> A Lei Complementar nº. 1.665, de 29 de junho de 2022, passa a vigorar com as seguintes alterações: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Pr="00382933" w:rsidRDefault="00382933" w:rsidP="00382933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  <w:r w:rsidRPr="00382933">
        <w:rPr>
          <w:rFonts w:ascii="Arial Narrow" w:hAnsi="Arial Narrow"/>
          <w:b/>
          <w:i/>
          <w:sz w:val="26"/>
          <w:szCs w:val="26"/>
        </w:rPr>
        <w:t xml:space="preserve">Art. 39. </w:t>
      </w:r>
      <w:r w:rsidRPr="00382933">
        <w:rPr>
          <w:rFonts w:ascii="Arial Narrow" w:hAnsi="Arial Narrow"/>
          <w:i/>
          <w:sz w:val="26"/>
          <w:szCs w:val="26"/>
        </w:rPr>
        <w:t>.................................................................................................................</w:t>
      </w:r>
    </w:p>
    <w:p w:rsidR="00382933" w:rsidRPr="00382933" w:rsidRDefault="00382933" w:rsidP="00382933">
      <w:pPr>
        <w:pStyle w:val="SemEspaamento"/>
        <w:ind w:left="708"/>
        <w:jc w:val="both"/>
        <w:rPr>
          <w:rFonts w:ascii="Arial Narrow" w:hAnsi="Arial Narrow"/>
          <w:i/>
          <w:sz w:val="26"/>
          <w:szCs w:val="26"/>
        </w:rPr>
      </w:pPr>
    </w:p>
    <w:p w:rsidR="00382933" w:rsidRPr="00382933" w:rsidRDefault="00382933" w:rsidP="00382933">
      <w:pPr>
        <w:pStyle w:val="SemEspaamento"/>
        <w:ind w:left="708"/>
        <w:jc w:val="both"/>
        <w:rPr>
          <w:rFonts w:ascii="Arial Narrow" w:eastAsia="Arial Unicode MS" w:hAnsi="Arial Narrow"/>
          <w:b/>
          <w:i/>
          <w:sz w:val="26"/>
          <w:szCs w:val="26"/>
        </w:rPr>
      </w:pPr>
      <w:r w:rsidRPr="00382933">
        <w:rPr>
          <w:rFonts w:ascii="Arial Narrow" w:eastAsia="Arial Unicode MS" w:hAnsi="Arial Narrow"/>
          <w:b/>
          <w:i/>
          <w:sz w:val="26"/>
          <w:szCs w:val="26"/>
        </w:rPr>
        <w:t>(...)</w:t>
      </w:r>
    </w:p>
    <w:p w:rsidR="00382933" w:rsidRPr="00382933" w:rsidRDefault="00382933" w:rsidP="00382933">
      <w:pPr>
        <w:pStyle w:val="SemEspaamento"/>
        <w:ind w:left="708"/>
        <w:jc w:val="both"/>
        <w:rPr>
          <w:rFonts w:ascii="Arial Narrow" w:eastAsia="Arial Unicode MS" w:hAnsi="Arial Narrow"/>
          <w:b/>
          <w:i/>
          <w:sz w:val="26"/>
          <w:szCs w:val="26"/>
        </w:rPr>
      </w:pPr>
    </w:p>
    <w:p w:rsidR="00382933" w:rsidRPr="00382933" w:rsidRDefault="00382933" w:rsidP="00382933">
      <w:pPr>
        <w:pStyle w:val="SemEspaamento"/>
        <w:ind w:left="708"/>
        <w:jc w:val="both"/>
        <w:rPr>
          <w:rFonts w:ascii="Arial Narrow" w:eastAsia="Arial Unicode MS" w:hAnsi="Arial Narrow"/>
          <w:b/>
          <w:i/>
          <w:sz w:val="26"/>
          <w:szCs w:val="26"/>
        </w:rPr>
      </w:pPr>
      <w:r w:rsidRPr="00382933">
        <w:rPr>
          <w:rFonts w:ascii="Arial Narrow" w:eastAsia="Arial Unicode MS" w:hAnsi="Arial Narrow"/>
          <w:b/>
          <w:i/>
          <w:sz w:val="26"/>
          <w:szCs w:val="26"/>
        </w:rPr>
        <w:t xml:space="preserve">III - </w:t>
      </w:r>
      <w:r w:rsidRPr="00382933">
        <w:rPr>
          <w:rFonts w:ascii="Arial Narrow" w:hAnsi="Arial Narrow"/>
          <w:i/>
          <w:sz w:val="26"/>
          <w:szCs w:val="26"/>
        </w:rPr>
        <w:t>das contribuições mensais do Município, incluídas suas autarquias e fundações, definida na reavaliação atuarial igual a 14,00% (quatorze por cento) relativo ao custo normal, neste incluso o custeio da taxa de administração de 3,60% (três inteiros e sessenta centésimos por cento), prevista na reavaliação atuarial.</w:t>
      </w:r>
    </w:p>
    <w:p w:rsidR="00382933" w:rsidRPr="00382933" w:rsidRDefault="00382933" w:rsidP="00382933">
      <w:pPr>
        <w:pStyle w:val="SemEspaamento"/>
        <w:ind w:left="708"/>
        <w:jc w:val="both"/>
        <w:rPr>
          <w:rFonts w:ascii="Arial Narrow" w:eastAsia="Arial Unicode MS" w:hAnsi="Arial Narrow"/>
          <w:b/>
          <w:i/>
          <w:sz w:val="26"/>
          <w:szCs w:val="26"/>
        </w:rPr>
      </w:pPr>
    </w:p>
    <w:p w:rsidR="00382933" w:rsidRPr="00382933" w:rsidRDefault="00382933" w:rsidP="00382933">
      <w:pPr>
        <w:pStyle w:val="SemEspaamento"/>
        <w:ind w:left="708"/>
        <w:jc w:val="both"/>
        <w:rPr>
          <w:rFonts w:ascii="Arial Narrow" w:eastAsia="Arial Unicode MS" w:hAnsi="Arial Narrow"/>
          <w:b/>
          <w:i/>
          <w:sz w:val="26"/>
          <w:szCs w:val="26"/>
        </w:rPr>
      </w:pPr>
      <w:r w:rsidRPr="00382933">
        <w:rPr>
          <w:rFonts w:ascii="Arial Narrow" w:eastAsia="Arial Unicode MS" w:hAnsi="Arial Narrow"/>
          <w:b/>
          <w:i/>
          <w:sz w:val="26"/>
          <w:szCs w:val="26"/>
        </w:rPr>
        <w:t>(...)</w:t>
      </w:r>
    </w:p>
    <w:p w:rsidR="00382933" w:rsidRPr="00382933" w:rsidRDefault="00382933" w:rsidP="00382933">
      <w:pPr>
        <w:pStyle w:val="SemEspaamento"/>
        <w:ind w:left="708"/>
        <w:jc w:val="both"/>
        <w:rPr>
          <w:rFonts w:ascii="Arial Narrow" w:eastAsia="Arial Unicode MS" w:hAnsi="Arial Narrow"/>
          <w:b/>
          <w:i/>
          <w:sz w:val="26"/>
          <w:szCs w:val="26"/>
        </w:rPr>
      </w:pPr>
    </w:p>
    <w:p w:rsidR="00382933" w:rsidRPr="00382933" w:rsidRDefault="00382933" w:rsidP="00382933">
      <w:pPr>
        <w:pStyle w:val="SemEspaamento"/>
        <w:ind w:left="708"/>
        <w:jc w:val="both"/>
        <w:rPr>
          <w:rFonts w:ascii="Arial Narrow" w:hAnsi="Arial Narrow"/>
          <w:sz w:val="28"/>
          <w:szCs w:val="28"/>
        </w:rPr>
      </w:pPr>
      <w:r w:rsidRPr="00382933">
        <w:rPr>
          <w:rFonts w:ascii="Arial Narrow" w:eastAsia="Arial Unicode MS" w:hAnsi="Arial Narrow"/>
          <w:b/>
          <w:i/>
          <w:sz w:val="26"/>
          <w:szCs w:val="26"/>
        </w:rPr>
        <w:t>§ 2º.</w:t>
      </w:r>
      <w:r w:rsidRPr="00382933">
        <w:rPr>
          <w:rFonts w:ascii="Arial Narrow" w:eastAsia="Arial Unicode MS" w:hAnsi="Arial Narrow"/>
          <w:i/>
          <w:sz w:val="26"/>
          <w:szCs w:val="26"/>
        </w:rPr>
        <w:t xml:space="preserve"> </w:t>
      </w:r>
      <w:r w:rsidRPr="00382933">
        <w:rPr>
          <w:rFonts w:ascii="Arial Narrow" w:hAnsi="Arial Narrow"/>
          <w:i/>
          <w:sz w:val="26"/>
          <w:szCs w:val="26"/>
        </w:rPr>
        <w:t>O plano de amortização destinado a cobertura do déficit atuarial apurado na reavaliação atuarial desempenhada em JUNHO/2022 será realizado em forma de Aportes Periódicos, estabelecido pelos valores discriminados no Anexo I, parte integrante desta lei, obedecido os seguintes critérios: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82933">
        <w:rPr>
          <w:rFonts w:ascii="Arial Narrow" w:hAnsi="Arial Narrow"/>
          <w:b/>
          <w:sz w:val="28"/>
          <w:szCs w:val="28"/>
        </w:rPr>
        <w:t>Art. 2º</w:t>
      </w:r>
      <w:r>
        <w:rPr>
          <w:rFonts w:ascii="Arial Narrow" w:hAnsi="Arial Narrow"/>
          <w:b/>
          <w:sz w:val="28"/>
          <w:szCs w:val="28"/>
        </w:rPr>
        <w:t>.</w:t>
      </w:r>
      <w:r w:rsidRPr="00382933">
        <w:rPr>
          <w:rFonts w:ascii="Arial Narrow" w:hAnsi="Arial Narrow"/>
          <w:b/>
          <w:sz w:val="28"/>
          <w:szCs w:val="28"/>
        </w:rPr>
        <w:t xml:space="preserve"> </w:t>
      </w:r>
      <w:r w:rsidRPr="00382933">
        <w:rPr>
          <w:rFonts w:ascii="Arial Narrow" w:hAnsi="Arial Narrow"/>
          <w:sz w:val="28"/>
          <w:szCs w:val="28"/>
        </w:rPr>
        <w:t>Fica homologado o relatório técnico sobre os resultados da reavaliação atuarial, realizado em JUNHO/2022.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82933">
        <w:rPr>
          <w:rFonts w:ascii="Arial Narrow" w:hAnsi="Arial Narrow"/>
          <w:b/>
          <w:sz w:val="28"/>
          <w:szCs w:val="28"/>
        </w:rPr>
        <w:t>Art. 3º</w:t>
      </w:r>
      <w:r>
        <w:rPr>
          <w:rFonts w:ascii="Arial Narrow" w:hAnsi="Arial Narrow"/>
          <w:b/>
          <w:sz w:val="28"/>
          <w:szCs w:val="28"/>
        </w:rPr>
        <w:t>.</w:t>
      </w:r>
      <w:r w:rsidRPr="00382933">
        <w:rPr>
          <w:rFonts w:ascii="Arial Narrow" w:hAnsi="Arial Narrow"/>
          <w:b/>
          <w:sz w:val="28"/>
          <w:szCs w:val="28"/>
        </w:rPr>
        <w:t xml:space="preserve"> </w:t>
      </w:r>
      <w:r w:rsidRPr="00382933">
        <w:rPr>
          <w:rFonts w:ascii="Arial Narrow" w:hAnsi="Arial Narrow"/>
          <w:sz w:val="28"/>
          <w:szCs w:val="28"/>
        </w:rPr>
        <w:t>Esta Lei Complementar entrará em vigor no primeiro dia do mês subsequente aos 90 (noventa) dias da data de publicação desta Lei Complementar, quanto ao disposto nos incisos III e §2º do art. 39 da Lei Complementar nº. 1.665/2022.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82933">
        <w:rPr>
          <w:rFonts w:ascii="Arial Narrow" w:hAnsi="Arial Narrow"/>
          <w:b/>
          <w:sz w:val="28"/>
          <w:szCs w:val="28"/>
        </w:rPr>
        <w:t>Art. 4º.</w:t>
      </w:r>
      <w:r w:rsidRPr="00382933">
        <w:rPr>
          <w:rFonts w:ascii="Arial Narrow" w:hAnsi="Arial Narrow"/>
          <w:sz w:val="28"/>
          <w:szCs w:val="28"/>
        </w:rPr>
        <w:t xml:space="preserve"> Ficam revogadas as disposições em contrário.</w:t>
      </w: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82933" w:rsidRPr="00382933" w:rsidRDefault="00382933" w:rsidP="0038293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82933">
        <w:rPr>
          <w:rFonts w:ascii="Arial Narrow" w:hAnsi="Arial Narrow"/>
          <w:sz w:val="28"/>
          <w:szCs w:val="28"/>
        </w:rPr>
        <w:t>Gabinete d</w:t>
      </w:r>
      <w:r>
        <w:rPr>
          <w:rFonts w:ascii="Arial Narrow" w:hAnsi="Arial Narrow"/>
          <w:sz w:val="28"/>
          <w:szCs w:val="28"/>
        </w:rPr>
        <w:t>o</w:t>
      </w:r>
      <w:r w:rsidRPr="00382933">
        <w:rPr>
          <w:rFonts w:ascii="Arial Narrow" w:hAnsi="Arial Narrow"/>
          <w:sz w:val="28"/>
          <w:szCs w:val="28"/>
        </w:rPr>
        <w:t xml:space="preserve"> Prefeit</w:t>
      </w:r>
      <w:r>
        <w:rPr>
          <w:rFonts w:ascii="Arial Narrow" w:hAnsi="Arial Narrow"/>
          <w:sz w:val="28"/>
          <w:szCs w:val="28"/>
        </w:rPr>
        <w:t>o</w:t>
      </w:r>
      <w:r w:rsidRPr="00382933">
        <w:rPr>
          <w:rFonts w:ascii="Arial Narrow" w:hAnsi="Arial Narrow"/>
          <w:sz w:val="28"/>
          <w:szCs w:val="28"/>
        </w:rPr>
        <w:t xml:space="preserve"> do Município de Rosário Oeste/MT, </w:t>
      </w:r>
      <w:r>
        <w:rPr>
          <w:rFonts w:ascii="Arial Narrow" w:hAnsi="Arial Narrow"/>
          <w:sz w:val="28"/>
          <w:szCs w:val="28"/>
        </w:rPr>
        <w:t>16</w:t>
      </w:r>
      <w:r w:rsidRPr="00382933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382933">
        <w:rPr>
          <w:rFonts w:ascii="Arial Narrow" w:hAnsi="Arial Narrow"/>
          <w:sz w:val="28"/>
          <w:szCs w:val="28"/>
        </w:rPr>
        <w:t xml:space="preserve"> de 2022.</w:t>
      </w:r>
    </w:p>
    <w:p w:rsidR="00382933" w:rsidRPr="00382933" w:rsidRDefault="00382933" w:rsidP="00382933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382933" w:rsidRDefault="00382933" w:rsidP="00382933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382933" w:rsidRPr="00382933" w:rsidRDefault="00382933" w:rsidP="00382933">
      <w:pPr>
        <w:pStyle w:val="SemEspaamen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382933" w:rsidRPr="00382933" w:rsidRDefault="00382933" w:rsidP="00382933">
      <w:pPr>
        <w:pStyle w:val="SemEspaamen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382933">
        <w:rPr>
          <w:rFonts w:ascii="Arial Narrow" w:eastAsia="Times New Roman" w:hAnsi="Arial Narrow" w:cs="Times New Roman"/>
          <w:b/>
          <w:sz w:val="28"/>
          <w:szCs w:val="28"/>
        </w:rPr>
        <w:t>ALEX STEVES BERTO</w:t>
      </w:r>
    </w:p>
    <w:p w:rsidR="00334C29" w:rsidRDefault="00382933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382933">
        <w:rPr>
          <w:rFonts w:ascii="Arial Narrow" w:eastAsia="Times New Roman" w:hAnsi="Arial Narrow" w:cs="Times New Roman"/>
          <w:sz w:val="28"/>
          <w:szCs w:val="28"/>
        </w:rPr>
        <w:t>Prefeito Municipal</w:t>
      </w: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Default="00334C29" w:rsidP="00382933">
      <w:pPr>
        <w:pStyle w:val="SemEspaamen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:rsidR="00334C29" w:rsidRPr="00334C29" w:rsidRDefault="00334C29" w:rsidP="00334C29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334C29">
        <w:rPr>
          <w:rFonts w:ascii="Arial Narrow" w:hAnsi="Arial Narrow"/>
          <w:b/>
          <w:sz w:val="24"/>
          <w:szCs w:val="24"/>
        </w:rPr>
        <w:t>ANEXO I</w:t>
      </w:r>
      <w:r>
        <w:rPr>
          <w:rFonts w:ascii="Arial Narrow" w:hAnsi="Arial Narrow"/>
          <w:b/>
          <w:sz w:val="24"/>
          <w:szCs w:val="24"/>
        </w:rPr>
        <w:t xml:space="preserve">  -  </w:t>
      </w:r>
      <w:r w:rsidRPr="00334C29">
        <w:rPr>
          <w:rFonts w:ascii="Arial Narrow" w:hAnsi="Arial Narrow"/>
          <w:b/>
          <w:sz w:val="24"/>
          <w:szCs w:val="24"/>
        </w:rPr>
        <w:t>VALORES DE APORTES PERIÓDICOS EM REAIS</w:t>
      </w:r>
    </w:p>
    <w:p w:rsidR="00382933" w:rsidRPr="00382933" w:rsidRDefault="00382933" w:rsidP="00382933">
      <w:pPr>
        <w:jc w:val="center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2126"/>
        <w:gridCol w:w="1843"/>
      </w:tblGrid>
      <w:tr w:rsidR="00382933" w:rsidRPr="00382933" w:rsidTr="00382933">
        <w:trPr>
          <w:trHeight w:val="82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82933" w:rsidRPr="00382933" w:rsidRDefault="00382933" w:rsidP="008B68AC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</w:p>
          <w:p w:rsidR="00382933" w:rsidRPr="00382933" w:rsidRDefault="00382933" w:rsidP="008B68AC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382933">
              <w:rPr>
                <w:b/>
                <w:sz w:val="12"/>
                <w:szCs w:val="12"/>
              </w:rPr>
              <w:t>ANO DE AMORTIZAÇÃO</w:t>
            </w:r>
          </w:p>
          <w:p w:rsidR="00382933" w:rsidRPr="00382933" w:rsidRDefault="00382933" w:rsidP="008B68AC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82933" w:rsidRPr="00382933" w:rsidRDefault="00382933" w:rsidP="008B68AC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382933">
              <w:rPr>
                <w:b/>
                <w:sz w:val="12"/>
                <w:szCs w:val="12"/>
              </w:rPr>
              <w:t>APORTE ANUAL (12 PARCELAS)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82933" w:rsidRPr="00382933" w:rsidRDefault="00382933" w:rsidP="008B68AC">
            <w:pPr>
              <w:spacing w:line="276" w:lineRule="auto"/>
              <w:ind w:left="175"/>
              <w:jc w:val="center"/>
              <w:rPr>
                <w:b/>
                <w:sz w:val="12"/>
                <w:szCs w:val="12"/>
              </w:rPr>
            </w:pPr>
            <w:r w:rsidRPr="00382933">
              <w:rPr>
                <w:b/>
                <w:sz w:val="12"/>
                <w:szCs w:val="12"/>
              </w:rPr>
              <w:t>PREFEITURA MUNICIPAL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82933" w:rsidRPr="00382933" w:rsidRDefault="00382933" w:rsidP="008B68AC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382933">
              <w:rPr>
                <w:b/>
                <w:sz w:val="12"/>
                <w:szCs w:val="12"/>
              </w:rPr>
              <w:t>CÂMARA MUNICIPAL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R$ 2.635.372,70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R$ 2.484.102,30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R$ 151.270,39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R$ 2.793.101,02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R$ 2.632.777,02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R$ 160.324,00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R$ 2.951.971,73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R$ 2.782.528,56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R$ 169.443,18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R$ 3.111.935,96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R$ 2.933.310,84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R$ 178.625,12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R$ 3.272.941,95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R$ 3.085.075,08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R$ 187.866,87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R$ 3.434.934,92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R$ 3.237.769,66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R$ 197.165,26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R$ 3.597.857,03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R$ 3.391.340,04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R$ 206.516,99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R$ 3.761.647,18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R$ 3.545.728,64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R$ 215.918,55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R$ 3.926.240,95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R$ 3.700.874,72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R$ 225.366,23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R$ 4.091.570,43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R$ 3.856.714,29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R$ 234.856,14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R$ 4.257.564,11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R$ 4.013.179,93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R$ 244.384,18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R$ 4.424.146,76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R$ 4.170.200,73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R$ 253.946,02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R$ 4.616.776,54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R$ 4.351.773,57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R$ 265.002,97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R$ 4.869.281,14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R$ 4.589.784,40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R$ 279.496,74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R$ 5.126.374,15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R$ 4.832.120,27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R$ 294.253,88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R$ 5.388.122,10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R$ 5.078.843,89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R$ 309.278,21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R$ 5.654.592,36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R$ 5.330.018,76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R$ 324.573,60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R$ 5.925.853,22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R$ 5.585.709,25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R$ 340.143,97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R$ 6.201.973,84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R$ 5.845.980,54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R$ 355.993,30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R$ 6.483.024,28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R$ 6.110.898,69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R$ 372.125,59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R$ 6.769.075,54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R$ 6.380.530,60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R$ 388.544,94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R$ 7.060.199,52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R$ 6.654.944,07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R$ 405.255,45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R$ 7.356.469,07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R$ 6.934.207,74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R$ 422.261,32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R$ 7.657.957,99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R$ 7.218.391,20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R$ 439.566,79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R$ 7.964.741,04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R$ 7.507.564,91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R$ 457.176,14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R$ 8.276.893,96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R$ 7.801.800,25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R$ 475.093,92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R$ 8.594.493,47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R$ 8.101.169,54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R$ 493.323,92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R$ 8.917.617,27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R$ 8.405.746,04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R$ 511.871,23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R$ 9.246.344,10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R$ 8.715.603,95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R$ 530.740,15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R$ 9.580.753,70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R$ 9.030.818,44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R$ 549.935,26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R$ 9.920.926,87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R$ 9.351.465,67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R$ 569.461,20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R$ 10.266.945,41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R$ 9.677.622,75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R$ 589.322,67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R$ 10.618.892,24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R$ 10.009.367,83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R$ 609.524,41</w:t>
            </w:r>
          </w:p>
        </w:tc>
      </w:tr>
      <w:tr w:rsidR="00382933" w:rsidRPr="00382933" w:rsidTr="008B68AC"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82933" w:rsidRPr="00382933" w:rsidRDefault="00382933" w:rsidP="008B68AC">
            <w:pPr>
              <w:jc w:val="center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2055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R$ 10.976.851,32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R$ 10.346.780,05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2933" w:rsidRPr="00382933" w:rsidRDefault="00382933" w:rsidP="008B68AC">
            <w:pPr>
              <w:jc w:val="right"/>
              <w:textAlignment w:val="bottom"/>
              <w:rPr>
                <w:sz w:val="12"/>
                <w:szCs w:val="12"/>
              </w:rPr>
            </w:pPr>
            <w:r w:rsidRPr="00382933">
              <w:rPr>
                <w:sz w:val="12"/>
                <w:szCs w:val="12"/>
              </w:rPr>
              <w:t>R$ 630.071,27</w:t>
            </w:r>
          </w:p>
        </w:tc>
      </w:tr>
    </w:tbl>
    <w:p w:rsidR="00382933" w:rsidRPr="00382933" w:rsidRDefault="00382933" w:rsidP="00334C29">
      <w:pPr>
        <w:spacing w:line="276" w:lineRule="auto"/>
        <w:jc w:val="center"/>
        <w:rPr>
          <w:b/>
          <w:sz w:val="14"/>
          <w:szCs w:val="14"/>
        </w:rPr>
      </w:pPr>
    </w:p>
    <w:sectPr w:rsidR="00382933" w:rsidRPr="0038293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54" w:rsidRDefault="00443554" w:rsidP="00A23BA2">
      <w:pPr>
        <w:spacing w:after="0" w:line="240" w:lineRule="auto"/>
      </w:pPr>
      <w:r>
        <w:separator/>
      </w:r>
    </w:p>
  </w:endnote>
  <w:endnote w:type="continuationSeparator" w:id="0">
    <w:p w:rsidR="00443554" w:rsidRDefault="00443554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54" w:rsidRDefault="00443554" w:rsidP="00A23BA2">
      <w:pPr>
        <w:spacing w:after="0" w:line="240" w:lineRule="auto"/>
      </w:pPr>
      <w:r>
        <w:separator/>
      </w:r>
    </w:p>
  </w:footnote>
  <w:footnote w:type="continuationSeparator" w:id="0">
    <w:p w:rsidR="00443554" w:rsidRDefault="00443554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BB74CB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86F73"/>
    <w:rsid w:val="000A4720"/>
    <w:rsid w:val="000B0D7D"/>
    <w:rsid w:val="001145BE"/>
    <w:rsid w:val="00173A42"/>
    <w:rsid w:val="00176251"/>
    <w:rsid w:val="001E1321"/>
    <w:rsid w:val="001F6989"/>
    <w:rsid w:val="00233E66"/>
    <w:rsid w:val="00237BDB"/>
    <w:rsid w:val="00263652"/>
    <w:rsid w:val="00275902"/>
    <w:rsid w:val="00290689"/>
    <w:rsid w:val="002D1665"/>
    <w:rsid w:val="002E2485"/>
    <w:rsid w:val="003053AA"/>
    <w:rsid w:val="00334C29"/>
    <w:rsid w:val="0033761F"/>
    <w:rsid w:val="0036619B"/>
    <w:rsid w:val="00376888"/>
    <w:rsid w:val="00377B96"/>
    <w:rsid w:val="00382933"/>
    <w:rsid w:val="003A0884"/>
    <w:rsid w:val="003B785E"/>
    <w:rsid w:val="00407CE3"/>
    <w:rsid w:val="00430797"/>
    <w:rsid w:val="004348BE"/>
    <w:rsid w:val="00443554"/>
    <w:rsid w:val="00497058"/>
    <w:rsid w:val="004A3DBF"/>
    <w:rsid w:val="004B06EC"/>
    <w:rsid w:val="004C0475"/>
    <w:rsid w:val="005236F8"/>
    <w:rsid w:val="005621E2"/>
    <w:rsid w:val="00583380"/>
    <w:rsid w:val="00583CD2"/>
    <w:rsid w:val="005B6E95"/>
    <w:rsid w:val="005B73B5"/>
    <w:rsid w:val="00653FE8"/>
    <w:rsid w:val="00670749"/>
    <w:rsid w:val="006C13E4"/>
    <w:rsid w:val="006F0F12"/>
    <w:rsid w:val="00755BB1"/>
    <w:rsid w:val="007566F5"/>
    <w:rsid w:val="0076411F"/>
    <w:rsid w:val="00776079"/>
    <w:rsid w:val="00820FFA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1229D"/>
    <w:rsid w:val="00916A6F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B74CB"/>
    <w:rsid w:val="00BD5052"/>
    <w:rsid w:val="00BE7A40"/>
    <w:rsid w:val="00BF289B"/>
    <w:rsid w:val="00C15306"/>
    <w:rsid w:val="00CA4992"/>
    <w:rsid w:val="00CB7050"/>
    <w:rsid w:val="00D24A2C"/>
    <w:rsid w:val="00D251C1"/>
    <w:rsid w:val="00D342A7"/>
    <w:rsid w:val="00D50BF0"/>
    <w:rsid w:val="00D5213D"/>
    <w:rsid w:val="00D608B6"/>
    <w:rsid w:val="00D82602"/>
    <w:rsid w:val="00DC7D07"/>
    <w:rsid w:val="00DF7CE3"/>
    <w:rsid w:val="00E166DE"/>
    <w:rsid w:val="00E35EE0"/>
    <w:rsid w:val="00E43D4C"/>
    <w:rsid w:val="00E649A3"/>
    <w:rsid w:val="00E96FCD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D1148"/>
  <w15:docId w15:val="{3AB80038-7B39-4D87-BA92-56AB653B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uiPriority w:val="99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C5B7-B721-4B49-92D1-75C53CA0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2022-08-16T20:04:00Z</cp:lastPrinted>
  <dcterms:created xsi:type="dcterms:W3CDTF">2022-08-24T15:22:00Z</dcterms:created>
  <dcterms:modified xsi:type="dcterms:W3CDTF">2022-08-24T15:22:00Z</dcterms:modified>
</cp:coreProperties>
</file>