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9339E3" w:rsidRDefault="009C0DD5" w:rsidP="00D608B6">
      <w:pPr>
        <w:pStyle w:val="SemEspaamento"/>
        <w:jc w:val="right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9339E3">
        <w:rPr>
          <w:rFonts w:ascii="Arial Narrow" w:hAnsi="Arial Narrow"/>
          <w:sz w:val="26"/>
          <w:szCs w:val="26"/>
        </w:rPr>
        <w:t xml:space="preserve">Rosário Oeste/MT, </w:t>
      </w:r>
      <w:r w:rsidR="00A20E7A">
        <w:rPr>
          <w:rFonts w:ascii="Arial Narrow" w:hAnsi="Arial Narrow"/>
          <w:sz w:val="26"/>
          <w:szCs w:val="26"/>
        </w:rPr>
        <w:t>12</w:t>
      </w:r>
      <w:r w:rsidRPr="009339E3">
        <w:rPr>
          <w:rFonts w:ascii="Arial Narrow" w:hAnsi="Arial Narrow"/>
          <w:sz w:val="26"/>
          <w:szCs w:val="26"/>
        </w:rPr>
        <w:t xml:space="preserve"> de </w:t>
      </w:r>
      <w:r w:rsidR="00A20E7A">
        <w:rPr>
          <w:rFonts w:ascii="Arial Narrow" w:hAnsi="Arial Narrow"/>
          <w:sz w:val="26"/>
          <w:szCs w:val="26"/>
        </w:rPr>
        <w:t>Março</w:t>
      </w:r>
      <w:r w:rsidRPr="009339E3">
        <w:rPr>
          <w:rFonts w:ascii="Arial Narrow" w:hAnsi="Arial Narrow"/>
          <w:sz w:val="26"/>
          <w:szCs w:val="26"/>
        </w:rPr>
        <w:t xml:space="preserve"> de 202</w:t>
      </w:r>
      <w:r w:rsidR="0071643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.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Ofício nº. </w:t>
      </w:r>
      <w:r w:rsidR="00716434">
        <w:rPr>
          <w:rFonts w:ascii="Arial Narrow" w:hAnsi="Arial Narrow"/>
          <w:sz w:val="26"/>
          <w:szCs w:val="26"/>
        </w:rPr>
        <w:t>0</w:t>
      </w:r>
      <w:r w:rsidR="00A20E7A">
        <w:rPr>
          <w:rFonts w:ascii="Arial Narrow" w:hAnsi="Arial Narrow"/>
          <w:sz w:val="26"/>
          <w:szCs w:val="26"/>
        </w:rPr>
        <w:t>4</w:t>
      </w:r>
      <w:r w:rsidR="004A05E9">
        <w:rPr>
          <w:rFonts w:ascii="Arial Narrow" w:hAnsi="Arial Narrow"/>
          <w:sz w:val="26"/>
          <w:szCs w:val="26"/>
        </w:rPr>
        <w:t>3</w:t>
      </w:r>
      <w:r w:rsidRPr="009339E3">
        <w:rPr>
          <w:rFonts w:ascii="Arial Narrow" w:hAnsi="Arial Narrow"/>
          <w:sz w:val="26"/>
          <w:szCs w:val="26"/>
        </w:rPr>
        <w:t>/GAB/PMRO/202</w:t>
      </w:r>
      <w:r w:rsidR="0071643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.</w:t>
      </w:r>
      <w:r w:rsidRPr="009339E3">
        <w:rPr>
          <w:rFonts w:ascii="Arial Narrow" w:hAnsi="Arial Narrow"/>
          <w:sz w:val="26"/>
          <w:szCs w:val="26"/>
        </w:rPr>
        <w:tab/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1145BE" w:rsidRPr="009339E3" w:rsidRDefault="001145BE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>Senhor Presidente,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4A05E9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  <w:t xml:space="preserve">Encaminhamos a Vossa Excelência a Mensagem de Lei n.º </w:t>
      </w:r>
      <w:r w:rsidR="00BD27E5" w:rsidRPr="009339E3">
        <w:rPr>
          <w:rFonts w:ascii="Arial Narrow" w:hAnsi="Arial Narrow"/>
          <w:sz w:val="26"/>
          <w:szCs w:val="26"/>
        </w:rPr>
        <w:t>0</w:t>
      </w:r>
      <w:r w:rsidR="00716434">
        <w:rPr>
          <w:rFonts w:ascii="Arial Narrow" w:hAnsi="Arial Narrow"/>
          <w:sz w:val="26"/>
          <w:szCs w:val="26"/>
        </w:rPr>
        <w:t>0</w:t>
      </w:r>
      <w:r w:rsidR="004A05E9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/202</w:t>
      </w:r>
      <w:r w:rsidR="00716434">
        <w:rPr>
          <w:rFonts w:ascii="Arial Narrow" w:hAnsi="Arial Narrow"/>
          <w:sz w:val="26"/>
          <w:szCs w:val="26"/>
        </w:rPr>
        <w:t>4</w:t>
      </w:r>
      <w:r w:rsidRPr="009339E3">
        <w:rPr>
          <w:rFonts w:ascii="Arial Narrow" w:hAnsi="Arial Narrow"/>
          <w:sz w:val="26"/>
          <w:szCs w:val="26"/>
        </w:rPr>
        <w:t>, para a devida apreciação desta Egrégia Casa de Leis, que contém Projeto de Lei que</w:t>
      </w:r>
      <w:r w:rsidR="0084520D" w:rsidRPr="009339E3">
        <w:rPr>
          <w:rFonts w:ascii="Arial Narrow" w:hAnsi="Arial Narrow"/>
          <w:sz w:val="26"/>
          <w:szCs w:val="26"/>
        </w:rPr>
        <w:t>:</w:t>
      </w:r>
      <w:r w:rsidRPr="009339E3">
        <w:rPr>
          <w:rFonts w:ascii="Arial Narrow" w:hAnsi="Arial Narrow"/>
          <w:sz w:val="26"/>
          <w:szCs w:val="26"/>
        </w:rPr>
        <w:t xml:space="preserve"> </w:t>
      </w:r>
      <w:r w:rsidR="004A05E9" w:rsidRPr="004A05E9">
        <w:rPr>
          <w:rFonts w:ascii="Arial Narrow" w:hAnsi="Arial Narrow"/>
          <w:b/>
          <w:i/>
          <w:sz w:val="26"/>
          <w:szCs w:val="26"/>
        </w:rPr>
        <w:t>“</w:t>
      </w:r>
      <w:r w:rsidR="004A05E9" w:rsidRPr="004A05E9">
        <w:rPr>
          <w:rFonts w:ascii="Arial" w:eastAsia="Arial" w:hAnsi="Arial" w:cs="Arial"/>
          <w:b/>
          <w:i/>
          <w:sz w:val="26"/>
          <w:szCs w:val="26"/>
        </w:rPr>
        <w:t>Dispõe sobre o acompanhamento, registro e ﬁscalização da exploração de recursos minerais, inclusive os direitos de pesquisas no território do Município de ROSÁRIO OESTE, conforme previsão no art. 23, XI, da Constituição Federal e dá outras providências”.</w:t>
      </w:r>
    </w:p>
    <w:p w:rsidR="009C0DD5" w:rsidRPr="009339E3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ab/>
      </w:r>
      <w:r w:rsidRPr="009339E3">
        <w:rPr>
          <w:rFonts w:ascii="Arial Narrow" w:hAnsi="Arial Narrow"/>
          <w:sz w:val="26"/>
          <w:szCs w:val="26"/>
        </w:rPr>
        <w:tab/>
        <w:t>Atenciosamente,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b/>
          <w:sz w:val="26"/>
          <w:szCs w:val="26"/>
        </w:rPr>
      </w:pPr>
      <w:r w:rsidRPr="009339E3">
        <w:rPr>
          <w:rFonts w:ascii="Arial Narrow" w:hAnsi="Arial Narrow"/>
          <w:b/>
          <w:sz w:val="26"/>
          <w:szCs w:val="26"/>
        </w:rPr>
        <w:t>ALEX STEVES BERTO</w:t>
      </w:r>
    </w:p>
    <w:p w:rsidR="009C0DD5" w:rsidRPr="009339E3" w:rsidRDefault="009C0DD5" w:rsidP="00D608B6">
      <w:pPr>
        <w:pStyle w:val="SemEspaamento"/>
        <w:jc w:val="center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>Prefeito Municipal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339E3" w:rsidRPr="009339E3" w:rsidRDefault="009339E3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D50BF0" w:rsidRPr="009339E3" w:rsidRDefault="00D50BF0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 xml:space="preserve">Exmo. Senhor </w:t>
      </w:r>
    </w:p>
    <w:p w:rsidR="009C0DD5" w:rsidRPr="009339E3" w:rsidRDefault="00DB43FB" w:rsidP="00D608B6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FLAVIO LOUREIRO</w:t>
      </w:r>
    </w:p>
    <w:p w:rsidR="009C0DD5" w:rsidRPr="009339E3" w:rsidRDefault="009C0DD5" w:rsidP="00D608B6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339E3">
        <w:rPr>
          <w:rFonts w:ascii="Arial Narrow" w:hAnsi="Arial Narrow"/>
          <w:sz w:val="26"/>
          <w:szCs w:val="26"/>
        </w:rPr>
        <w:t>DD. Presidente da Câmara Municipal de Rosário Oeste – MT</w:t>
      </w:r>
    </w:p>
    <w:p w:rsidR="00041C6B" w:rsidRPr="00DD7F6E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8"/>
          <w:szCs w:val="48"/>
        </w:rPr>
      </w:pPr>
      <w:r w:rsidRPr="00DD7F6E">
        <w:rPr>
          <w:rFonts w:ascii="Arial Narrow" w:hAnsi="Arial Narrow"/>
          <w:b/>
          <w:bCs/>
          <w:sz w:val="48"/>
          <w:szCs w:val="48"/>
        </w:rPr>
        <w:lastRenderedPageBreak/>
        <w:t xml:space="preserve">MENSAGEM </w:t>
      </w:r>
      <w:r w:rsidR="00BD27E5" w:rsidRPr="00DD7F6E">
        <w:rPr>
          <w:rFonts w:ascii="Arial Narrow" w:hAnsi="Arial Narrow"/>
          <w:b/>
          <w:bCs/>
          <w:sz w:val="48"/>
          <w:szCs w:val="48"/>
        </w:rPr>
        <w:t>0</w:t>
      </w:r>
      <w:r w:rsidR="00716434">
        <w:rPr>
          <w:rFonts w:ascii="Arial Narrow" w:hAnsi="Arial Narrow"/>
          <w:b/>
          <w:bCs/>
          <w:sz w:val="48"/>
          <w:szCs w:val="48"/>
        </w:rPr>
        <w:t>0</w:t>
      </w:r>
      <w:r w:rsidR="00FC0329">
        <w:rPr>
          <w:rFonts w:ascii="Arial Narrow" w:hAnsi="Arial Narrow"/>
          <w:b/>
          <w:bCs/>
          <w:sz w:val="48"/>
          <w:szCs w:val="48"/>
        </w:rPr>
        <w:t>4</w:t>
      </w:r>
      <w:r w:rsidRPr="00DD7F6E">
        <w:rPr>
          <w:rFonts w:ascii="Arial Narrow" w:hAnsi="Arial Narrow"/>
          <w:b/>
          <w:bCs/>
          <w:sz w:val="48"/>
          <w:szCs w:val="48"/>
        </w:rPr>
        <w:t>/202</w:t>
      </w:r>
      <w:r w:rsidR="00716434">
        <w:rPr>
          <w:rFonts w:ascii="Arial Narrow" w:hAnsi="Arial Narrow"/>
          <w:b/>
          <w:bCs/>
          <w:sz w:val="48"/>
          <w:szCs w:val="48"/>
        </w:rPr>
        <w:t>4</w:t>
      </w:r>
    </w:p>
    <w:p w:rsidR="00BD004B" w:rsidRDefault="00BD004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6"/>
          <w:szCs w:val="26"/>
        </w:rPr>
      </w:pPr>
    </w:p>
    <w:p w:rsidR="00716434" w:rsidRDefault="0071643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6"/>
          <w:szCs w:val="26"/>
        </w:rPr>
      </w:pPr>
    </w:p>
    <w:p w:rsidR="00716434" w:rsidRPr="00DD7F6E" w:rsidRDefault="0071643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6"/>
          <w:szCs w:val="26"/>
        </w:rPr>
      </w:pPr>
    </w:p>
    <w:p w:rsidR="00041C6B" w:rsidRPr="00DD7F6E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>Senhor Presidente</w:t>
      </w:r>
    </w:p>
    <w:p w:rsidR="00041C6B" w:rsidRPr="00DD7F6E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>Senhores Vereadores e Senhoras Vereadoras</w:t>
      </w:r>
    </w:p>
    <w:p w:rsidR="00041C6B" w:rsidRPr="00DD7F6E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716434" w:rsidRDefault="0071643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716434" w:rsidRPr="00DD7F6E" w:rsidRDefault="00716434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D27E5" w:rsidRPr="00DD7F6E" w:rsidRDefault="00041C6B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ab/>
      </w:r>
      <w:r w:rsidR="006F0F12" w:rsidRPr="00DD7F6E">
        <w:rPr>
          <w:rFonts w:ascii="Arial Narrow" w:hAnsi="Arial Narrow"/>
          <w:bCs/>
          <w:sz w:val="25"/>
          <w:szCs w:val="25"/>
        </w:rPr>
        <w:t xml:space="preserve">Ao tempo em que elevamos nossos votos de estima e consideração, </w:t>
      </w:r>
      <w:r w:rsidRPr="00DD7F6E">
        <w:rPr>
          <w:rFonts w:ascii="Arial Narrow" w:hAnsi="Arial Narrow"/>
          <w:bCs/>
          <w:sz w:val="25"/>
          <w:szCs w:val="25"/>
        </w:rPr>
        <w:t>apresenta</w:t>
      </w:r>
      <w:r w:rsidR="006F0F12" w:rsidRPr="00DD7F6E">
        <w:rPr>
          <w:rFonts w:ascii="Arial Narrow" w:hAnsi="Arial Narrow"/>
          <w:bCs/>
          <w:sz w:val="25"/>
          <w:szCs w:val="25"/>
        </w:rPr>
        <w:t>mos</w:t>
      </w:r>
      <w:r w:rsidRPr="00DD7F6E">
        <w:rPr>
          <w:rFonts w:ascii="Arial Narrow" w:hAnsi="Arial Narrow"/>
          <w:bCs/>
          <w:sz w:val="25"/>
          <w:szCs w:val="25"/>
        </w:rPr>
        <w:t xml:space="preserve"> a esta Casa de Leis </w:t>
      </w:r>
      <w:r w:rsidR="009D0616" w:rsidRPr="00DD7F6E">
        <w:rPr>
          <w:rFonts w:ascii="Arial Narrow" w:hAnsi="Arial Narrow"/>
          <w:bCs/>
          <w:sz w:val="25"/>
          <w:szCs w:val="25"/>
        </w:rPr>
        <w:t>a</w:t>
      </w:r>
      <w:r w:rsidRPr="00DD7F6E">
        <w:rPr>
          <w:rFonts w:ascii="Arial Narrow" w:hAnsi="Arial Narrow"/>
          <w:bCs/>
          <w:sz w:val="25"/>
          <w:szCs w:val="25"/>
        </w:rPr>
        <w:t xml:space="preserve"> </w:t>
      </w:r>
      <w:r w:rsidR="009D0616" w:rsidRPr="00DD7F6E">
        <w:rPr>
          <w:rFonts w:ascii="Arial Narrow" w:hAnsi="Arial Narrow"/>
          <w:bCs/>
          <w:sz w:val="25"/>
          <w:szCs w:val="25"/>
        </w:rPr>
        <w:t xml:space="preserve">mensagem </w:t>
      </w:r>
      <w:r w:rsidRPr="00DD7F6E">
        <w:rPr>
          <w:rFonts w:ascii="Arial Narrow" w:hAnsi="Arial Narrow"/>
          <w:bCs/>
          <w:sz w:val="25"/>
          <w:szCs w:val="25"/>
        </w:rPr>
        <w:t>de</w:t>
      </w:r>
      <w:r w:rsidR="006F0F12" w:rsidRPr="00DD7F6E">
        <w:rPr>
          <w:rFonts w:ascii="Arial Narrow" w:hAnsi="Arial Narrow"/>
          <w:bCs/>
          <w:sz w:val="25"/>
          <w:szCs w:val="25"/>
        </w:rPr>
        <w:t xml:space="preserve"> lei</w:t>
      </w:r>
      <w:r w:rsidRPr="00DD7F6E">
        <w:rPr>
          <w:rFonts w:ascii="Arial Narrow" w:hAnsi="Arial Narrow"/>
          <w:bCs/>
          <w:sz w:val="25"/>
          <w:szCs w:val="25"/>
        </w:rPr>
        <w:t xml:space="preserve"> nº </w:t>
      </w:r>
      <w:r w:rsidR="00BD27E5" w:rsidRPr="00DD7F6E">
        <w:rPr>
          <w:rFonts w:ascii="Arial Narrow" w:hAnsi="Arial Narrow"/>
          <w:bCs/>
          <w:sz w:val="25"/>
          <w:szCs w:val="25"/>
        </w:rPr>
        <w:t>0</w:t>
      </w:r>
      <w:r w:rsidR="00716434">
        <w:rPr>
          <w:rFonts w:ascii="Arial Narrow" w:hAnsi="Arial Narrow"/>
          <w:bCs/>
          <w:sz w:val="25"/>
          <w:szCs w:val="25"/>
        </w:rPr>
        <w:t>0</w:t>
      </w:r>
      <w:r w:rsidR="00FC0329">
        <w:rPr>
          <w:rFonts w:ascii="Arial Narrow" w:hAnsi="Arial Narrow"/>
          <w:bCs/>
          <w:sz w:val="25"/>
          <w:szCs w:val="25"/>
        </w:rPr>
        <w:t>4</w:t>
      </w:r>
      <w:r w:rsidRPr="00DD7F6E">
        <w:rPr>
          <w:rFonts w:ascii="Arial Narrow" w:hAnsi="Arial Narrow"/>
          <w:bCs/>
          <w:sz w:val="25"/>
          <w:szCs w:val="25"/>
        </w:rPr>
        <w:t>/202</w:t>
      </w:r>
      <w:r w:rsidR="00716434">
        <w:rPr>
          <w:rFonts w:ascii="Arial Narrow" w:hAnsi="Arial Narrow"/>
          <w:bCs/>
          <w:sz w:val="25"/>
          <w:szCs w:val="25"/>
        </w:rPr>
        <w:t>4</w:t>
      </w:r>
      <w:r w:rsidRPr="00DD7F6E">
        <w:rPr>
          <w:rFonts w:ascii="Arial Narrow" w:hAnsi="Arial Narrow"/>
          <w:bCs/>
          <w:sz w:val="25"/>
          <w:szCs w:val="25"/>
        </w:rPr>
        <w:t xml:space="preserve">, </w:t>
      </w:r>
      <w:r w:rsidR="006F0F12" w:rsidRPr="00DD7F6E">
        <w:rPr>
          <w:rFonts w:ascii="Arial Narrow" w:hAnsi="Arial Narrow"/>
          <w:bCs/>
          <w:sz w:val="25"/>
          <w:szCs w:val="25"/>
        </w:rPr>
        <w:t xml:space="preserve">que </w:t>
      </w:r>
      <w:r w:rsidR="00865FE4">
        <w:rPr>
          <w:rFonts w:ascii="Arial Narrow" w:hAnsi="Arial Narrow"/>
          <w:bCs/>
          <w:sz w:val="25"/>
          <w:szCs w:val="25"/>
        </w:rPr>
        <w:t>“</w:t>
      </w:r>
      <w:r w:rsidR="00865FE4" w:rsidRPr="00865FE4">
        <w:rPr>
          <w:rFonts w:ascii="Arial Narrow" w:hAnsi="Arial Narrow"/>
          <w:b/>
          <w:bCs/>
          <w:i/>
          <w:sz w:val="25"/>
          <w:szCs w:val="25"/>
        </w:rPr>
        <w:t>Dispõe sobre o acompanhamento, registro e ﬁscalização da exploração de recursos minerais, inclusive os direitos de pesquisas no território do Município de ROSÁRIO OESTE, conforme previsão no art. 23, XI, da Constituição Federal e dá outras providências</w:t>
      </w:r>
      <w:r w:rsidR="00865FE4">
        <w:rPr>
          <w:rFonts w:ascii="Arial Narrow" w:hAnsi="Arial Narrow"/>
          <w:b/>
          <w:bCs/>
          <w:i/>
          <w:sz w:val="25"/>
          <w:szCs w:val="25"/>
        </w:rPr>
        <w:t>”</w:t>
      </w:r>
      <w:r w:rsidR="00A20E7A">
        <w:rPr>
          <w:rFonts w:ascii="Arial Narrow" w:hAnsi="Arial Narrow"/>
          <w:b/>
          <w:bCs/>
          <w:i/>
          <w:sz w:val="25"/>
          <w:szCs w:val="25"/>
        </w:rPr>
        <w:t>.</w:t>
      </w:r>
    </w:p>
    <w:p w:rsidR="00BD27E5" w:rsidRPr="00DD7F6E" w:rsidRDefault="00BD27E5" w:rsidP="00BD27E5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25"/>
          <w:szCs w:val="25"/>
        </w:rPr>
      </w:pPr>
    </w:p>
    <w:p w:rsidR="00A20E7A" w:rsidRDefault="00BD27E5" w:rsidP="00DD7F6E">
      <w:pPr>
        <w:pStyle w:val="SemEspaamento"/>
        <w:tabs>
          <w:tab w:val="left" w:pos="3969"/>
        </w:tabs>
        <w:jc w:val="both"/>
        <w:rPr>
          <w:rFonts w:ascii="Arial Narrow" w:eastAsia="Arial Unicode MS" w:hAnsi="Arial Narrow" w:cs="Arial"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ab/>
      </w:r>
      <w:r w:rsidR="00DD7F6E" w:rsidRPr="00DD7F6E">
        <w:rPr>
          <w:rFonts w:ascii="Arial Narrow" w:eastAsia="Arial Unicode MS" w:hAnsi="Arial Narrow" w:cs="Arial"/>
          <w:sz w:val="25"/>
          <w:szCs w:val="25"/>
        </w:rPr>
        <w:t>O presente</w:t>
      </w:r>
      <w:r w:rsidR="00865FE4">
        <w:rPr>
          <w:rFonts w:ascii="Arial Narrow" w:eastAsia="Arial Unicode MS" w:hAnsi="Arial Narrow" w:cs="Arial"/>
          <w:sz w:val="25"/>
          <w:szCs w:val="25"/>
        </w:rPr>
        <w:t xml:space="preserve"> vêm em complemento a projeto anterior, já analisado por essa Egrégia Casa de Leis através da Lei 1.739/2023 que autorizou</w:t>
      </w:r>
      <w:r w:rsidR="00DD7F6E" w:rsidRPr="00DD7F6E">
        <w:rPr>
          <w:rFonts w:ascii="Arial Narrow" w:eastAsia="Arial Unicode MS" w:hAnsi="Arial Narrow" w:cs="Arial"/>
          <w:sz w:val="25"/>
          <w:szCs w:val="25"/>
        </w:rPr>
        <w:t xml:space="preserve"> </w:t>
      </w:r>
      <w:r w:rsidR="00865FE4">
        <w:rPr>
          <w:rFonts w:ascii="Arial Narrow" w:eastAsia="Arial Unicode MS" w:hAnsi="Arial Narrow" w:cs="Arial"/>
          <w:sz w:val="25"/>
          <w:szCs w:val="25"/>
        </w:rPr>
        <w:t xml:space="preserve">o município a aderir a </w:t>
      </w:r>
      <w:r w:rsidR="00865FE4" w:rsidRPr="00865FE4">
        <w:rPr>
          <w:rFonts w:ascii="Arial Narrow" w:hAnsi="Arial Narrow"/>
          <w:b/>
          <w:bCs/>
          <w:sz w:val="28"/>
          <w:szCs w:val="28"/>
        </w:rPr>
        <w:t>ASSOCIAÇÃO DOS MUNICÍPIOS MINERADORES DE MINAS GERAIS E DO BRASIL</w:t>
      </w:r>
      <w:r w:rsidR="00865FE4">
        <w:rPr>
          <w:rFonts w:ascii="Arial Narrow" w:hAnsi="Arial Narrow"/>
          <w:bCs/>
          <w:sz w:val="28"/>
          <w:szCs w:val="28"/>
        </w:rPr>
        <w:t xml:space="preserve"> objetivando troca de informações em geral e no auxilio na arrecadação de impostos que cabem ao Município junto ao Governo Federal e as empresas do ramo de extração mineral em atividade no âmbito territorial de Rosário Oeste – MT, em especial o CFEM</w:t>
      </w:r>
      <w:r w:rsidR="00A20E7A">
        <w:rPr>
          <w:rFonts w:ascii="Arial Narrow" w:eastAsia="Arial Unicode MS" w:hAnsi="Arial Narrow" w:cs="Arial"/>
          <w:sz w:val="25"/>
          <w:szCs w:val="25"/>
        </w:rPr>
        <w:t>.</w:t>
      </w:r>
    </w:p>
    <w:p w:rsidR="00A20E7A" w:rsidRDefault="00A20E7A" w:rsidP="00DD7F6E">
      <w:pPr>
        <w:pStyle w:val="SemEspaamento"/>
        <w:tabs>
          <w:tab w:val="left" w:pos="3969"/>
        </w:tabs>
        <w:jc w:val="both"/>
        <w:rPr>
          <w:rFonts w:ascii="Arial Narrow" w:eastAsia="Arial Unicode MS" w:hAnsi="Arial Narrow" w:cs="Arial"/>
          <w:sz w:val="25"/>
          <w:szCs w:val="25"/>
        </w:rPr>
      </w:pPr>
    </w:p>
    <w:p w:rsidR="00865FE4" w:rsidRDefault="00865FE4" w:rsidP="00DD7F6E">
      <w:pPr>
        <w:pStyle w:val="SemEspaamento"/>
        <w:tabs>
          <w:tab w:val="left" w:pos="3969"/>
        </w:tabs>
        <w:jc w:val="both"/>
        <w:rPr>
          <w:rFonts w:ascii="Arial Narrow" w:eastAsia="Arial Unicode MS" w:hAnsi="Arial Narrow" w:cs="Arial"/>
          <w:sz w:val="25"/>
          <w:szCs w:val="25"/>
        </w:rPr>
      </w:pPr>
      <w:r>
        <w:rPr>
          <w:rFonts w:ascii="Arial Narrow" w:eastAsia="Arial Unicode MS" w:hAnsi="Arial Narrow" w:cs="Arial"/>
          <w:sz w:val="25"/>
          <w:szCs w:val="25"/>
        </w:rPr>
        <w:tab/>
        <w:t>Neste momento busca-se a regulamentação das ações do município</w:t>
      </w:r>
      <w:r w:rsidR="004A05E9">
        <w:rPr>
          <w:rFonts w:ascii="Arial Narrow" w:eastAsia="Arial Unicode MS" w:hAnsi="Arial Narrow" w:cs="Arial"/>
          <w:sz w:val="25"/>
          <w:szCs w:val="25"/>
        </w:rPr>
        <w:t xml:space="preserve"> e da </w:t>
      </w:r>
      <w:r w:rsidR="004A05E9" w:rsidRPr="004A05E9">
        <w:rPr>
          <w:rFonts w:ascii="Arial Narrow" w:hAnsi="Arial Narrow"/>
          <w:bCs/>
          <w:sz w:val="28"/>
          <w:szCs w:val="28"/>
        </w:rPr>
        <w:t>ASSOCIAÇÃO</w:t>
      </w:r>
      <w:r>
        <w:rPr>
          <w:rFonts w:ascii="Arial Narrow" w:eastAsia="Arial Unicode MS" w:hAnsi="Arial Narrow" w:cs="Arial"/>
          <w:sz w:val="25"/>
          <w:szCs w:val="25"/>
        </w:rPr>
        <w:t>.</w:t>
      </w:r>
    </w:p>
    <w:p w:rsidR="00BD27E5" w:rsidRPr="00DD7F6E" w:rsidRDefault="00BD27E5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9339E3" w:rsidRPr="00DD7F6E" w:rsidRDefault="00BD27E5" w:rsidP="00716434">
      <w:pPr>
        <w:tabs>
          <w:tab w:val="left" w:pos="3969"/>
        </w:tabs>
        <w:spacing w:after="0" w:line="240" w:lineRule="auto"/>
        <w:jc w:val="both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ab/>
      </w:r>
      <w:r w:rsidR="009339E3" w:rsidRPr="00DD7F6E">
        <w:rPr>
          <w:rFonts w:ascii="Arial Narrow" w:hAnsi="Arial Narrow"/>
          <w:bCs/>
          <w:sz w:val="25"/>
          <w:szCs w:val="25"/>
        </w:rPr>
        <w:t>Sendo o que nos apresenta, aguardamos o parecer unânime dos nobres vereadores.</w:t>
      </w:r>
    </w:p>
    <w:p w:rsidR="009339E3" w:rsidRDefault="009339E3" w:rsidP="009339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21BEF" w:rsidRDefault="00B21BEF" w:rsidP="009339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21BEF" w:rsidRPr="00DD7F6E" w:rsidRDefault="00B21BEF" w:rsidP="009339E3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D004B" w:rsidRDefault="00BE7A40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ab/>
      </w:r>
      <w:r w:rsidR="00041C6B" w:rsidRPr="00DD7F6E">
        <w:rPr>
          <w:rFonts w:ascii="Arial Narrow" w:hAnsi="Arial Narrow"/>
          <w:bCs/>
          <w:sz w:val="25"/>
          <w:szCs w:val="25"/>
        </w:rPr>
        <w:t>Atenciosamente,</w:t>
      </w:r>
      <w:r w:rsidR="00041C6B" w:rsidRPr="00DD7F6E">
        <w:rPr>
          <w:rFonts w:ascii="Arial Narrow" w:hAnsi="Arial Narrow"/>
          <w:bCs/>
          <w:sz w:val="25"/>
          <w:szCs w:val="25"/>
        </w:rPr>
        <w:tab/>
      </w:r>
    </w:p>
    <w:p w:rsidR="00716434" w:rsidRDefault="00716434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716434" w:rsidRDefault="00716434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21BEF" w:rsidRDefault="00B21BEF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B21BEF" w:rsidRPr="00DD7F6E" w:rsidRDefault="00B21BEF" w:rsidP="00DD7F6E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5"/>
          <w:szCs w:val="25"/>
        </w:rPr>
      </w:pPr>
    </w:p>
    <w:p w:rsidR="00041C6B" w:rsidRPr="00DD7F6E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>__________________</w:t>
      </w:r>
      <w:r w:rsidR="00BE7A40" w:rsidRPr="00DD7F6E">
        <w:rPr>
          <w:rFonts w:ascii="Arial Narrow" w:hAnsi="Arial Narrow"/>
          <w:bCs/>
          <w:sz w:val="25"/>
          <w:szCs w:val="25"/>
        </w:rPr>
        <w:t>____</w:t>
      </w:r>
      <w:r w:rsidRPr="00DD7F6E">
        <w:rPr>
          <w:rFonts w:ascii="Arial Narrow" w:hAnsi="Arial Narrow"/>
          <w:bCs/>
          <w:sz w:val="25"/>
          <w:szCs w:val="25"/>
        </w:rPr>
        <w:t>____</w:t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5"/>
          <w:szCs w:val="25"/>
        </w:rPr>
      </w:pPr>
      <w:r w:rsidRPr="00DD7F6E">
        <w:rPr>
          <w:rFonts w:ascii="Arial Narrow" w:hAnsi="Arial Narrow"/>
          <w:b/>
          <w:bCs/>
          <w:sz w:val="25"/>
          <w:szCs w:val="25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  <w:r w:rsidRPr="00DD7F6E">
        <w:rPr>
          <w:rFonts w:ascii="Arial Narrow" w:hAnsi="Arial Narrow"/>
          <w:bCs/>
          <w:sz w:val="25"/>
          <w:szCs w:val="25"/>
        </w:rPr>
        <w:t>Prefeito Municipal</w:t>
      </w:r>
    </w:p>
    <w:p w:rsidR="00716434" w:rsidRDefault="00716434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</w:p>
    <w:p w:rsidR="00716434" w:rsidRDefault="00716434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</w:p>
    <w:p w:rsidR="00716434" w:rsidRDefault="00716434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</w:p>
    <w:p w:rsidR="00716434" w:rsidRDefault="00716434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</w:p>
    <w:p w:rsidR="00B21BEF" w:rsidRDefault="00B21BEF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5"/>
          <w:szCs w:val="25"/>
        </w:rPr>
      </w:pPr>
    </w:p>
    <w:p w:rsidR="00D342A7" w:rsidRPr="00B21BEF" w:rsidRDefault="00D342A7" w:rsidP="00B21BEF">
      <w:pPr>
        <w:pStyle w:val="SemEspaamento"/>
        <w:jc w:val="center"/>
        <w:rPr>
          <w:rFonts w:ascii="Arial Narrow" w:hAnsi="Arial Narrow"/>
          <w:b/>
          <w:sz w:val="44"/>
          <w:szCs w:val="44"/>
        </w:rPr>
      </w:pPr>
      <w:r w:rsidRPr="00B21BEF">
        <w:rPr>
          <w:rFonts w:ascii="Arial Narrow" w:hAnsi="Arial Narrow"/>
          <w:b/>
          <w:sz w:val="44"/>
          <w:szCs w:val="44"/>
        </w:rPr>
        <w:t xml:space="preserve">PROJETO DE LEI Nº </w:t>
      </w:r>
      <w:r w:rsidR="000A4720" w:rsidRPr="00B21BEF">
        <w:rPr>
          <w:rFonts w:ascii="Arial Narrow" w:hAnsi="Arial Narrow"/>
          <w:b/>
          <w:sz w:val="44"/>
          <w:szCs w:val="44"/>
        </w:rPr>
        <w:t>XXX</w:t>
      </w:r>
      <w:r w:rsidRPr="00B21BEF">
        <w:rPr>
          <w:rFonts w:ascii="Arial Narrow" w:hAnsi="Arial Narrow"/>
          <w:b/>
          <w:sz w:val="44"/>
          <w:szCs w:val="44"/>
        </w:rPr>
        <w:t>/202</w:t>
      </w:r>
      <w:r w:rsidR="00716434" w:rsidRPr="00B21BEF">
        <w:rPr>
          <w:rFonts w:ascii="Arial Narrow" w:hAnsi="Arial Narrow"/>
          <w:b/>
          <w:sz w:val="44"/>
          <w:szCs w:val="44"/>
        </w:rPr>
        <w:t>4</w:t>
      </w:r>
    </w:p>
    <w:p w:rsidR="00D342A7" w:rsidRPr="00B21BEF" w:rsidRDefault="00D342A7" w:rsidP="00B21BEF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de </w:t>
      </w:r>
      <w:r w:rsidR="00A20E7A" w:rsidRPr="00B21BEF">
        <w:rPr>
          <w:rFonts w:ascii="Arial Narrow" w:hAnsi="Arial Narrow"/>
          <w:sz w:val="24"/>
          <w:szCs w:val="24"/>
        </w:rPr>
        <w:t>12</w:t>
      </w:r>
      <w:r w:rsidRPr="00B21BEF">
        <w:rPr>
          <w:rFonts w:ascii="Arial Narrow" w:hAnsi="Arial Narrow"/>
          <w:sz w:val="24"/>
          <w:szCs w:val="24"/>
        </w:rPr>
        <w:t xml:space="preserve"> de </w:t>
      </w:r>
      <w:r w:rsidR="00A20E7A" w:rsidRPr="00B21BEF">
        <w:rPr>
          <w:rFonts w:ascii="Arial Narrow" w:hAnsi="Arial Narrow"/>
          <w:sz w:val="24"/>
          <w:szCs w:val="24"/>
        </w:rPr>
        <w:t>Março</w:t>
      </w:r>
      <w:r w:rsidRPr="00B21BEF">
        <w:rPr>
          <w:rFonts w:ascii="Arial Narrow" w:hAnsi="Arial Narrow"/>
          <w:sz w:val="24"/>
          <w:szCs w:val="24"/>
        </w:rPr>
        <w:t xml:space="preserve"> de 202</w:t>
      </w:r>
      <w:r w:rsidR="00716434" w:rsidRPr="00B21BEF">
        <w:rPr>
          <w:rFonts w:ascii="Arial Narrow" w:hAnsi="Arial Narrow"/>
          <w:sz w:val="24"/>
          <w:szCs w:val="24"/>
        </w:rPr>
        <w:t>4</w:t>
      </w:r>
    </w:p>
    <w:p w:rsidR="00D342A7" w:rsidRPr="00B21BEF" w:rsidRDefault="00D342A7" w:rsidP="00B21BEF">
      <w:pPr>
        <w:pStyle w:val="SemEspaamento"/>
        <w:jc w:val="both"/>
        <w:rPr>
          <w:rFonts w:ascii="Arial Narrow" w:eastAsia="Arial" w:hAnsi="Arial Narrow"/>
          <w:i/>
        </w:rPr>
      </w:pP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ind w:left="2832"/>
        <w:jc w:val="both"/>
        <w:rPr>
          <w:rFonts w:ascii="Arial Narrow" w:hAnsi="Arial Narrow"/>
          <w:bCs/>
          <w:i/>
          <w:sz w:val="24"/>
          <w:szCs w:val="24"/>
        </w:rPr>
      </w:pPr>
      <w:r w:rsidRPr="00B21BEF">
        <w:rPr>
          <w:rFonts w:ascii="Arial Narrow" w:hAnsi="Arial Narrow"/>
          <w:i/>
          <w:sz w:val="24"/>
          <w:szCs w:val="24"/>
        </w:rPr>
        <w:t>Dispõe sobre o acompanhamento, registro e ﬁscalização da exploração de recursos minerais</w:t>
      </w:r>
      <w:r w:rsidRPr="00B21BEF">
        <w:rPr>
          <w:rFonts w:ascii="Arial Narrow" w:hAnsi="Arial Narrow"/>
          <w:i/>
          <w:spacing w:val="1"/>
          <w:sz w:val="24"/>
          <w:szCs w:val="24"/>
        </w:rPr>
        <w:t xml:space="preserve">, inclusive os direitos de pesquisas </w:t>
      </w:r>
      <w:r w:rsidRPr="00B21BEF">
        <w:rPr>
          <w:rFonts w:ascii="Arial Narrow" w:hAnsi="Arial Narrow"/>
          <w:i/>
          <w:sz w:val="24"/>
          <w:szCs w:val="24"/>
        </w:rPr>
        <w:t xml:space="preserve">no território do Município de </w:t>
      </w:r>
      <w:r w:rsidRPr="00B21BEF">
        <w:rPr>
          <w:rFonts w:ascii="Arial Narrow" w:hAnsi="Arial Narrow"/>
          <w:i/>
          <w:spacing w:val="1"/>
          <w:sz w:val="24"/>
          <w:szCs w:val="24"/>
        </w:rPr>
        <w:t>ROSÁRIO OESTE</w:t>
      </w:r>
      <w:r w:rsidRPr="00B21BEF">
        <w:rPr>
          <w:rFonts w:ascii="Arial Narrow" w:hAnsi="Arial Narrow"/>
          <w:i/>
          <w:sz w:val="24"/>
          <w:szCs w:val="24"/>
        </w:rPr>
        <w:t>, conforme previsão no art. 23,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21BEF">
        <w:rPr>
          <w:rFonts w:ascii="Arial Narrow" w:hAnsi="Arial Narrow"/>
          <w:i/>
          <w:sz w:val="24"/>
          <w:szCs w:val="24"/>
        </w:rPr>
        <w:t>XI, da Constituição Federal e dá outras providências.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</w:rPr>
      </w:pPr>
    </w:p>
    <w:p w:rsidR="00B21BEF" w:rsidRDefault="00B21BEF" w:rsidP="00B21BEF">
      <w:pPr>
        <w:pStyle w:val="SemEspaamento"/>
        <w:jc w:val="both"/>
        <w:rPr>
          <w:rFonts w:ascii="Arial Narrow" w:hAnsi="Arial Narrow"/>
        </w:rPr>
      </w:pPr>
    </w:p>
    <w:p w:rsidR="00B21BEF" w:rsidRPr="00B21BEF" w:rsidRDefault="00B21BEF" w:rsidP="00B21BEF">
      <w:pPr>
        <w:pStyle w:val="SemEspaamento"/>
        <w:tabs>
          <w:tab w:val="left" w:pos="3969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B21BEF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C</w:t>
      </w:r>
      <w:r w:rsidRPr="00B21BEF">
        <w:rPr>
          <w:rFonts w:ascii="Arial Narrow" w:hAnsi="Arial Narrow"/>
          <w:sz w:val="24"/>
          <w:szCs w:val="24"/>
        </w:rPr>
        <w:t>âmara Municipal</w:t>
      </w:r>
      <w:r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>de Rosário Oeste,</w:t>
      </w:r>
      <w:r>
        <w:rPr>
          <w:rFonts w:ascii="Arial Narrow" w:hAnsi="Arial Narrow"/>
          <w:sz w:val="24"/>
          <w:szCs w:val="24"/>
        </w:rPr>
        <w:t xml:space="preserve"> Estado de Mato Grosso,</w:t>
      </w:r>
      <w:r w:rsidRPr="00B21BEF">
        <w:rPr>
          <w:rFonts w:ascii="Arial Narrow" w:hAnsi="Arial Narrow"/>
          <w:sz w:val="24"/>
          <w:szCs w:val="24"/>
        </w:rPr>
        <w:t xml:space="preserve"> aprovou,</w:t>
      </w:r>
      <w:r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>e eu,</w:t>
      </w:r>
      <w:r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b/>
          <w:sz w:val="24"/>
          <w:szCs w:val="24"/>
        </w:rPr>
        <w:t>ALEX STEVES BERTO</w:t>
      </w:r>
      <w:r>
        <w:rPr>
          <w:rFonts w:ascii="Arial Narrow" w:hAnsi="Arial Narrow"/>
          <w:sz w:val="24"/>
          <w:szCs w:val="24"/>
        </w:rPr>
        <w:t>,</w:t>
      </w:r>
      <w:r w:rsidRPr="00B21BEF">
        <w:rPr>
          <w:rFonts w:ascii="Arial Narrow" w:hAnsi="Arial Narrow"/>
          <w:sz w:val="24"/>
          <w:szCs w:val="24"/>
        </w:rPr>
        <w:t xml:space="preserve"> Prefeito Municipal sanciono a seguinte Lei:</w:t>
      </w:r>
    </w:p>
    <w:p w:rsidR="00B21BEF" w:rsidRPr="00B21BEF" w:rsidRDefault="00B21BEF" w:rsidP="00B21BEF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 I</w:t>
      </w:r>
    </w:p>
    <w:p w:rsidR="00B21BEF" w:rsidRPr="00B21BEF" w:rsidRDefault="00B21BEF" w:rsidP="00B21BEF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PRELIMINARES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b/>
          <w:sz w:val="24"/>
          <w:szCs w:val="24"/>
        </w:rPr>
        <w:t>Art. 1º</w:t>
      </w:r>
      <w:r w:rsidRPr="00B21BEF">
        <w:rPr>
          <w:rFonts w:ascii="Arial Narrow" w:hAnsi="Arial Narrow"/>
          <w:sz w:val="24"/>
          <w:szCs w:val="24"/>
        </w:rPr>
        <w:t xml:space="preserve"> O acompanhamento, registro e fiscalização da exploração de recursos hídricos para fins de geração de energia elétrica e de recursos minerais, inclusive petróleo e gás natural, por concessionários, permissionários, cessionários e outros, observarão ao disposto nesta Lei.</w:t>
      </w: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b/>
          <w:sz w:val="24"/>
          <w:szCs w:val="24"/>
        </w:rPr>
        <w:t>Art. 2º</w:t>
      </w:r>
      <w:r w:rsidRPr="00B21BEF">
        <w:rPr>
          <w:rFonts w:ascii="Arial Narrow" w:hAnsi="Arial Narrow"/>
          <w:sz w:val="24"/>
          <w:szCs w:val="24"/>
        </w:rPr>
        <w:t xml:space="preserve"> Os concessionários, permissionários, cessionários e outros que explorem recursos hídricos para fins de geração de energia elétrica e recursos minerais, inclusive petróleo e gás natural, são responsáveis pelo cumprimento das obrigações acessórias de que trata esta Lei.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 II</w:t>
      </w:r>
    </w:p>
    <w:p w:rsidR="00B21BEF" w:rsidRPr="00B21BEF" w:rsidRDefault="00B21BEF" w:rsidP="00B21BEF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DAS OBRIGAÇÕES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b/>
          <w:sz w:val="24"/>
          <w:szCs w:val="24"/>
        </w:rPr>
        <w:t>Art. 3º</w:t>
      </w:r>
      <w:r w:rsidRPr="00B21BEF">
        <w:rPr>
          <w:rFonts w:ascii="Arial Narrow" w:hAnsi="Arial Narrow"/>
          <w:sz w:val="24"/>
          <w:szCs w:val="24"/>
        </w:rPr>
        <w:t xml:space="preserve"> Os responsáveis pela exploração de recursos hídricos para fins de geração de energia elétrica e de recursos minerais, inclusive petróleo e gás natural, localizados nesse município, ficam obrigados a fornecer, na forma e prazo definidos em regulamento: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 - cópia dos contratos de concessão, permissão, cessão ou outros;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II - dados do processo produtivo e logístico;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III - demonstrativo de cálculos da produção e do valor apurado para incidência das compensações ou participações financeiras;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IV - cópia do comprovante de recolhimento das compensações e participações financeiras;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V - EFD – Escrituração Fiscal Digital do ICMS/IPI.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VI - ECF – Escrituração Contábil Fiscal.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VII - ECD – Escrituração Contábil Digital.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VIII - XML das Notas Fiscais eletrônicas</w:t>
      </w:r>
      <w:r w:rsidR="004A05E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>de terceiros e emissão própria.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IX - XML do CTE – Conhecimento Transporte Eletrônico.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X – RAL – Relatório anual de Lavra, dos processos minerários afetos ao município de ROSÁRIO OESTE.</w:t>
      </w: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XI – Declaração devidamente assinada e autenticada em cartório pelos responsáveis da mineradora, informando:</w:t>
      </w:r>
    </w:p>
    <w:p w:rsidR="00FC0329" w:rsidRPr="00B21BEF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Estabilidade das barragens no município e nível de risco, mensalmente.</w:t>
      </w:r>
    </w:p>
    <w:p w:rsidR="00B21BEF" w:rsidRPr="00B21BEF" w:rsidRDefault="00B21BEF" w:rsidP="00FC0329">
      <w:pPr>
        <w:pStyle w:val="SemEspaamento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lastRenderedPageBreak/>
        <w:t xml:space="preserve">Ampliação ou redução da produção com antecedência mínima de </w:t>
      </w:r>
      <w:r w:rsidRPr="00B21BEF">
        <w:rPr>
          <w:rFonts w:ascii="Arial Narrow" w:hAnsi="Arial Narrow"/>
          <w:sz w:val="24"/>
          <w:szCs w:val="24"/>
          <w:highlight w:val="yellow"/>
        </w:rPr>
        <w:t>90</w:t>
      </w:r>
      <w:r w:rsidRPr="00B21BEF">
        <w:rPr>
          <w:rFonts w:ascii="Arial Narrow" w:hAnsi="Arial Narrow"/>
          <w:sz w:val="24"/>
          <w:szCs w:val="24"/>
        </w:rPr>
        <w:t xml:space="preserve"> (noventa) dias.</w:t>
      </w:r>
    </w:p>
    <w:p w:rsidR="00B21BEF" w:rsidRPr="00B21BEF" w:rsidRDefault="00B21BEF" w:rsidP="00FC0329">
      <w:pPr>
        <w:pStyle w:val="SemEspaamento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Existência de Pedido junto a ANM – Agência Nacional de Mineração para cessão total/parcial e/ou arrendamento total ou parcial.</w:t>
      </w:r>
    </w:p>
    <w:p w:rsidR="00B21BEF" w:rsidRPr="00B21BEF" w:rsidRDefault="00B21BEF" w:rsidP="00FC0329">
      <w:pPr>
        <w:pStyle w:val="SemEspaamento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Esclarecimentos do motivo da paralisação/suspensão e impacto financeiro no recolhimento da CFEM.</w:t>
      </w:r>
    </w:p>
    <w:p w:rsidR="00B21BEF" w:rsidRDefault="00B21BEF" w:rsidP="00FC0329">
      <w:pPr>
        <w:pStyle w:val="SemEspaamento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Medidas cabíveis para mitigar os impactos da </w:t>
      </w:r>
      <w:r w:rsidRPr="00FC0329">
        <w:rPr>
          <w:rFonts w:ascii="Arial Narrow" w:hAnsi="Arial Narrow"/>
          <w:i/>
          <w:sz w:val="24"/>
          <w:szCs w:val="24"/>
        </w:rPr>
        <w:t>alínea d</w:t>
      </w:r>
      <w:r w:rsidRPr="00B21BEF">
        <w:rPr>
          <w:rFonts w:ascii="Arial Narrow" w:hAnsi="Arial Narrow"/>
          <w:sz w:val="24"/>
          <w:szCs w:val="24"/>
        </w:rPr>
        <w:t xml:space="preserve">.  </w:t>
      </w:r>
    </w:p>
    <w:p w:rsidR="00FC0329" w:rsidRPr="00B21BEF" w:rsidRDefault="00FC0329" w:rsidP="00FC0329">
      <w:pPr>
        <w:pStyle w:val="SemEspaamento"/>
        <w:ind w:left="720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XII – Apresentar o relatório de pesquisa, os prestadores de serviços contratados e demais documentos necessários, inclusive o PAE – plano de Aproveitamento Econômico.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XIII - Outras informações previstas em regulamento que se fizerem necessárias à fiscalização.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</w:t>
      </w:r>
      <w:r w:rsidR="00FC0329">
        <w:rPr>
          <w:rFonts w:ascii="Arial Narrow" w:hAnsi="Arial Narrow"/>
          <w:b/>
          <w:sz w:val="24"/>
          <w:szCs w:val="24"/>
        </w:rPr>
        <w:t xml:space="preserve"> </w:t>
      </w:r>
      <w:r w:rsidRPr="00FC0329">
        <w:rPr>
          <w:rFonts w:ascii="Arial Narrow" w:hAnsi="Arial Narrow"/>
          <w:b/>
          <w:sz w:val="24"/>
          <w:szCs w:val="24"/>
        </w:rPr>
        <w:t>4º</w:t>
      </w:r>
      <w:r w:rsidRPr="00B21BEF">
        <w:rPr>
          <w:rFonts w:ascii="Arial Narrow" w:hAnsi="Arial Narrow"/>
          <w:sz w:val="24"/>
          <w:szCs w:val="24"/>
        </w:rPr>
        <w:t xml:space="preserve"> Disponibilizar, à Secretaria Municipal de Fazenda, todos os documentos e livros das escritas fiscais e contábeis referentes à pesquisa, extração, beneficiamento, industrialização ou comercialização de recursos minerais;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</w:t>
      </w:r>
      <w:r w:rsidR="00FC0329">
        <w:rPr>
          <w:rFonts w:ascii="Arial Narrow" w:hAnsi="Arial Narrow"/>
          <w:b/>
          <w:sz w:val="24"/>
          <w:szCs w:val="24"/>
        </w:rPr>
        <w:t xml:space="preserve"> </w:t>
      </w:r>
      <w:r w:rsidRPr="00FC0329">
        <w:rPr>
          <w:rFonts w:ascii="Arial Narrow" w:hAnsi="Arial Narrow"/>
          <w:b/>
          <w:sz w:val="24"/>
          <w:szCs w:val="24"/>
        </w:rPr>
        <w:t>5º</w:t>
      </w:r>
      <w:r w:rsidRPr="00B21BEF">
        <w:rPr>
          <w:rFonts w:ascii="Arial Narrow" w:hAnsi="Arial Narrow"/>
          <w:sz w:val="24"/>
          <w:szCs w:val="24"/>
        </w:rPr>
        <w:t xml:space="preserve"> Conservar os documentos e livros referidos no inciso anterior pelo prazo mínimo de 10 (dez) anos, a contar da data de emissão dos mesmos, ainda que em meio eletrônico.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</w:t>
      </w:r>
      <w:r w:rsidR="00FC0329">
        <w:rPr>
          <w:rFonts w:ascii="Arial Narrow" w:hAnsi="Arial Narrow"/>
          <w:b/>
          <w:sz w:val="24"/>
          <w:szCs w:val="24"/>
        </w:rPr>
        <w:t xml:space="preserve"> </w:t>
      </w:r>
      <w:r w:rsidRPr="00FC0329">
        <w:rPr>
          <w:rFonts w:ascii="Arial Narrow" w:hAnsi="Arial Narrow"/>
          <w:b/>
          <w:sz w:val="24"/>
          <w:szCs w:val="24"/>
        </w:rPr>
        <w:t>6º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Permitir acesso as áreas de extração mineral, beneficiamentos, estéreis, pontos de embarque de minérios, a qualquer tempo e horário, sem necessidade de avisos prévios.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</w:t>
      </w:r>
      <w:r w:rsidR="00FC0329">
        <w:rPr>
          <w:rFonts w:ascii="Arial Narrow" w:hAnsi="Arial Narrow"/>
          <w:b/>
          <w:sz w:val="24"/>
          <w:szCs w:val="24"/>
        </w:rPr>
        <w:t xml:space="preserve"> </w:t>
      </w:r>
      <w:r w:rsidRPr="00FC0329">
        <w:rPr>
          <w:rFonts w:ascii="Arial Narrow" w:hAnsi="Arial Narrow"/>
          <w:b/>
          <w:sz w:val="24"/>
          <w:szCs w:val="24"/>
        </w:rPr>
        <w:t>7º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Apresentar quando solicitado relatórios de controles de estoque, movimentação de minérios, teores, produtos beneficiados e demais dados, sendo vedado qualquer omissão das informações por processo minerário.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CAPÍTULOIII</w:t>
      </w: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TARF – TAXA DE ACOMPANHAMENTO, REGISTRO E FISCALIZAÇÃO DAS OUTORGAS MINERAIS E AUTORIZAÇÃO DE PESQUISA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8º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Fica instituída a TARF – Taxa de Acompanhamento, Registro e Fiscalização das outorgas minerais e autorização de pesquisa no território do município. </w:t>
      </w:r>
    </w:p>
    <w:p w:rsidR="00FC0329" w:rsidRPr="00FC0329" w:rsidRDefault="00FC0329" w:rsidP="00B21BE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</w:t>
      </w:r>
      <w:r w:rsidR="00FC0329">
        <w:rPr>
          <w:rFonts w:ascii="Arial Narrow" w:hAnsi="Arial Narrow"/>
          <w:b/>
          <w:sz w:val="24"/>
          <w:szCs w:val="24"/>
        </w:rPr>
        <w:t xml:space="preserve"> </w:t>
      </w:r>
      <w:r w:rsidRPr="00FC0329">
        <w:rPr>
          <w:rFonts w:ascii="Arial Narrow" w:hAnsi="Arial Narrow"/>
          <w:b/>
          <w:sz w:val="24"/>
          <w:szCs w:val="24"/>
        </w:rPr>
        <w:t>9º</w:t>
      </w:r>
      <w:r w:rsidRPr="00B21BEF">
        <w:rPr>
          <w:rFonts w:ascii="Arial Narrow" w:hAnsi="Arial Narrow"/>
          <w:sz w:val="24"/>
          <w:szCs w:val="24"/>
        </w:rPr>
        <w:t xml:space="preserve"> Os responsáveis pelo pagamento da TARF, são os titulares, cessionários, arrendatários, do direito minerário ativo.</w:t>
      </w:r>
    </w:p>
    <w:p w:rsidR="00FC0329" w:rsidRPr="00B21BEF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10</w:t>
      </w:r>
      <w:r w:rsidRPr="00B21BEF">
        <w:rPr>
          <w:rFonts w:ascii="Arial Narrow" w:hAnsi="Arial Narrow"/>
          <w:sz w:val="24"/>
          <w:szCs w:val="24"/>
        </w:rPr>
        <w:t xml:space="preserve"> A obrigação do pagamento da TARF surge com: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 – O deferimento da autorização da pesquisa mineral ou outorga do licenciamento, Permissão de Lavra Garimpeira, Concessão de Lavra e outras outorgas existentes.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§ 1º – A TARF é devida a cada exercício financeiro.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§ 2º - A cobrança poderá ser proporcional, conforme decreto do executivo.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§ 3º - A TARF é cobrada por cada requerimento de pesquisa mineral. 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11</w:t>
      </w:r>
      <w:r w:rsidRPr="00B21BEF">
        <w:rPr>
          <w:rFonts w:ascii="Arial Narrow" w:hAnsi="Arial Narrow"/>
          <w:sz w:val="24"/>
          <w:szCs w:val="24"/>
        </w:rPr>
        <w:t xml:space="preserve"> A TARF será cobrada da seguinte forma: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 – Para autorização de pesquisa mineral de acordo com Anexo 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lastRenderedPageBreak/>
        <w:t>II – No caso de concessão de lavra, licenciamento, permissão de lavra garimpeira, Guia de Utilização, manifesto de mina, será cobrado para cada Direito Minerário de acordo com Anexo II.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12</w:t>
      </w:r>
      <w:r w:rsidRPr="00B21BEF">
        <w:rPr>
          <w:rFonts w:ascii="Arial Narrow" w:hAnsi="Arial Narrow"/>
          <w:sz w:val="24"/>
          <w:szCs w:val="24"/>
        </w:rPr>
        <w:t xml:space="preserve"> O lançamento da TARF será de ofício pela autoridade municipal com base nos dados do cadastro mineiro da ANM – Agência Nacional de Mineração.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13</w:t>
      </w:r>
      <w:r w:rsidRPr="00B21BEF">
        <w:rPr>
          <w:rFonts w:ascii="Arial Narrow" w:hAnsi="Arial Narrow"/>
          <w:sz w:val="24"/>
          <w:szCs w:val="24"/>
        </w:rPr>
        <w:t xml:space="preserve"> A TARF não recolhida será inscrita em dívida ativa no exercício seguinte do seu lançamento.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CAPÍTULOIV</w:t>
      </w: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PROCESSO ADMINISTRATIVO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Art.14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>A Secretaria Municipal de Fazenda instaurará procedimento administrativo para a aplicação das penalidades previstas nesta Lei, observando: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 – Expedição do auto de infração, informando a ação ou omissão cometida pelo infrator, com prazo de defesa de 20 (vinte) dias a contar da ciência do autuado, por e-mail devidamente cadastrado, correios, pessoalmente ou por edital.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II – O autuado não apresentando a defesa dentro do prazo estabelecido no inciso I, incorrerá em revelia, expedindo a multa competente.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III – Apresentado a defesa, o processo será direcionado ao Fiscal para decisão no prazo de até 60 (sessenta) dias.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IV – Da decisão proferida pelo Fiscal caberárecurso ao Secretário Municipal de Fazenda, a ser interposto no prazo de 15 (quinze) dias, contados da data da ciência da decisão, devendo o recurso ser decidido no prazo de 30 (trinta) dias, contados do recebimento dos autos.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Art.15</w:t>
      </w:r>
      <w:r w:rsidRPr="00B21BEF">
        <w:rPr>
          <w:rFonts w:ascii="Arial Narrow" w:hAnsi="Arial Narrow"/>
          <w:sz w:val="24"/>
          <w:szCs w:val="24"/>
        </w:rPr>
        <w:t xml:space="preserve"> A defesa será encaminhada por e-mail oficial e específico do município conforme decreto do executivo.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Parágrafo Único</w:t>
      </w:r>
      <w:r w:rsidRPr="00B21BEF">
        <w:rPr>
          <w:rFonts w:ascii="Arial Narrow" w:hAnsi="Arial Narrow"/>
          <w:sz w:val="24"/>
          <w:szCs w:val="24"/>
        </w:rPr>
        <w:t xml:space="preserve"> – Os documentos da defesa serão anexados em cópias autenticadas quando não for possível sua verificação de autenticidade.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 V</w:t>
      </w: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DAS INFRAÇÕES E DAS PENALIDADES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16</w:t>
      </w:r>
      <w:r w:rsidRPr="00B21BEF">
        <w:rPr>
          <w:rFonts w:ascii="Arial Narrow" w:hAnsi="Arial Narrow"/>
          <w:sz w:val="24"/>
          <w:szCs w:val="24"/>
        </w:rPr>
        <w:t xml:space="preserve"> No descumprimento das obrigações nesta Lei, serão aplicadas as seguintes multas: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 – 3.000 (três mil</w:t>
      </w:r>
      <w:r w:rsidR="00FC0329">
        <w:rPr>
          <w:rFonts w:ascii="Arial Narrow" w:hAnsi="Arial Narrow"/>
          <w:sz w:val="24"/>
          <w:szCs w:val="24"/>
        </w:rPr>
        <w:t xml:space="preserve">) </w:t>
      </w:r>
      <w:r w:rsidRPr="00B21BEF">
        <w:rPr>
          <w:rFonts w:ascii="Arial Narrow" w:hAnsi="Arial Narrow"/>
          <w:sz w:val="24"/>
          <w:szCs w:val="24"/>
          <w:highlight w:val="yellow"/>
        </w:rPr>
        <w:t>UPFM</w:t>
      </w:r>
      <w:r w:rsidRPr="00B21BEF">
        <w:rPr>
          <w:rFonts w:ascii="Arial Narrow" w:hAnsi="Arial Narrow"/>
          <w:sz w:val="24"/>
          <w:szCs w:val="24"/>
        </w:rPr>
        <w:t xml:space="preserve"> – UNIDADE PADRÃO FISCAL DE ROSÁRIO OESTE, por descumprimento total ou parcial do inciso I do art. 3º desta lei.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II – 5.000 (cinco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mil) </w:t>
      </w:r>
      <w:r w:rsidRPr="00B21BEF">
        <w:rPr>
          <w:rFonts w:ascii="Arial Narrow" w:hAnsi="Arial Narrow"/>
          <w:sz w:val="24"/>
          <w:szCs w:val="24"/>
          <w:highlight w:val="yellow"/>
        </w:rPr>
        <w:t>UPFM</w:t>
      </w:r>
      <w:r w:rsidRPr="00B21BEF">
        <w:rPr>
          <w:rFonts w:ascii="Arial Narrow" w:hAnsi="Arial Narrow"/>
          <w:sz w:val="24"/>
          <w:szCs w:val="24"/>
        </w:rPr>
        <w:t xml:space="preserve"> - UNIDADE PADRÃO FISCAL DE ROSÁRIO OESTE, por descumprimento total ou parcial dos incisos II e III do art. 3º desta Lei.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III –3.000 (três mil) </w:t>
      </w:r>
      <w:r w:rsidRPr="00B21BEF">
        <w:rPr>
          <w:rFonts w:ascii="Arial Narrow" w:hAnsi="Arial Narrow"/>
          <w:sz w:val="24"/>
          <w:szCs w:val="24"/>
          <w:highlight w:val="yellow"/>
        </w:rPr>
        <w:t>UPFM</w:t>
      </w:r>
      <w:r w:rsidRPr="00B21BEF">
        <w:rPr>
          <w:rFonts w:ascii="Arial Narrow" w:hAnsi="Arial Narrow"/>
          <w:sz w:val="24"/>
          <w:szCs w:val="24"/>
        </w:rPr>
        <w:t xml:space="preserve"> - UNIDADE PADRÃO FISCAL DE ROSÁRIO OESTE, por descumprimento total ou parcial dos incisos IV do art. 3º desta Lei.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 xml:space="preserve">IV – 5.000 (cinco mil) </w:t>
      </w:r>
      <w:r w:rsidRPr="00B21BEF">
        <w:rPr>
          <w:rFonts w:ascii="Arial Narrow" w:hAnsi="Arial Narrow"/>
          <w:sz w:val="24"/>
          <w:szCs w:val="24"/>
          <w:highlight w:val="yellow"/>
        </w:rPr>
        <w:t>UPFM</w:t>
      </w:r>
      <w:r w:rsidRPr="00B21BEF">
        <w:rPr>
          <w:rFonts w:ascii="Arial Narrow" w:hAnsi="Arial Narrow"/>
          <w:sz w:val="24"/>
          <w:szCs w:val="24"/>
        </w:rPr>
        <w:t xml:space="preserve"> - UNIDADE PADRÃO FISCAL DE ROSÁRIO OESTE por descumprimento total ou parcial dos demais incisos do art. 3º desta Lei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§ 1º A multa pela falta de apresentação de escrituração, documento fiscal ou contábil, declaração ou demonstrativo, será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aplicada em dobro pelo não atendimento, a partir da segunda intimação, cumulativamente.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§ 2º As infrações a esta Lei devem ser apuradas, mediante a lavratura de auto de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infração. 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lastRenderedPageBreak/>
        <w:t>§ 3º Sobre os débitos decorrentes do descumprimento das obrigações acessória, a partir de 30 (trinta) dias de atraso, incidirão acréscimos moratórios equivalentes à taxa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  <w:highlight w:val="yellow"/>
        </w:rPr>
        <w:t>referencial do Sistema Especial de Liquidação e Custódia (SELIC)</w:t>
      </w:r>
      <w:r w:rsidRPr="00B21BEF">
        <w:rPr>
          <w:rFonts w:ascii="Arial Narrow" w:hAnsi="Arial Narrow"/>
          <w:sz w:val="24"/>
          <w:szCs w:val="24"/>
        </w:rPr>
        <w:t xml:space="preserve"> para títulos federais, acumulada mensalmente até o último dia do mês anterior ao do pagamento, e 1% (um porcento) relativo ao mês em que o pagamento estiver sendo efetuado.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CAPÍTULO VI</w:t>
      </w: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bCs/>
          <w:sz w:val="24"/>
          <w:szCs w:val="24"/>
        </w:rPr>
      </w:pPr>
      <w:r w:rsidRPr="00B21BEF">
        <w:rPr>
          <w:rFonts w:ascii="Arial Narrow" w:hAnsi="Arial Narrow"/>
          <w:bCs/>
          <w:sz w:val="24"/>
          <w:szCs w:val="24"/>
        </w:rPr>
        <w:t>DAS DISPOSIÇÕES GERAIS E FINAIS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17</w:t>
      </w:r>
      <w:r w:rsidRPr="00B21BEF">
        <w:rPr>
          <w:rFonts w:ascii="Arial Narrow" w:hAnsi="Arial Narrow"/>
          <w:sz w:val="24"/>
          <w:szCs w:val="24"/>
        </w:rPr>
        <w:t xml:space="preserve"> Fica o Poder Executivo autorizado a regulamentar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pacing w:val="4"/>
          <w:sz w:val="24"/>
          <w:szCs w:val="24"/>
        </w:rPr>
        <w:t xml:space="preserve">formas de entrega, prazos e demais atos necessários ao fiel cumprimento </w:t>
      </w:r>
      <w:r w:rsidRPr="00B21BEF">
        <w:rPr>
          <w:rFonts w:ascii="Arial Narrow" w:hAnsi="Arial Narrow"/>
          <w:sz w:val="24"/>
          <w:szCs w:val="24"/>
        </w:rPr>
        <w:t xml:space="preserve">da presente Lei.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18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 xml:space="preserve">Esta Lei entrará em vigor na data de sua publicação. </w:t>
      </w:r>
    </w:p>
    <w:p w:rsidR="00FC0329" w:rsidRDefault="00FC0329" w:rsidP="00B21BE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Art. 19</w:t>
      </w:r>
      <w:r w:rsidR="00FC0329">
        <w:rPr>
          <w:rFonts w:ascii="Arial Narrow" w:hAnsi="Arial Narrow"/>
          <w:sz w:val="24"/>
          <w:szCs w:val="24"/>
        </w:rPr>
        <w:t xml:space="preserve"> </w:t>
      </w:r>
      <w:r w:rsidRPr="00B21BEF">
        <w:rPr>
          <w:rFonts w:ascii="Arial Narrow" w:hAnsi="Arial Narrow"/>
          <w:sz w:val="24"/>
          <w:szCs w:val="24"/>
        </w:rPr>
        <w:t>Revogam-se as disposições em contrário.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Pr="00B21BEF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Gabinete do Prefeito, em </w:t>
      </w:r>
      <w:r w:rsidR="00B21BEF" w:rsidRPr="00B21BEF">
        <w:rPr>
          <w:rFonts w:ascii="Arial Narrow" w:hAnsi="Arial Narrow"/>
          <w:sz w:val="24"/>
          <w:szCs w:val="24"/>
        </w:rPr>
        <w:t>R</w:t>
      </w:r>
      <w:r w:rsidRPr="00B21BEF">
        <w:rPr>
          <w:rFonts w:ascii="Arial Narrow" w:hAnsi="Arial Narrow"/>
          <w:sz w:val="24"/>
          <w:szCs w:val="24"/>
        </w:rPr>
        <w:t>osário</w:t>
      </w:r>
      <w:r w:rsidR="00B21BEF" w:rsidRPr="00B21BEF">
        <w:rPr>
          <w:rFonts w:ascii="Arial Narrow" w:hAnsi="Arial Narrow"/>
          <w:sz w:val="24"/>
          <w:szCs w:val="24"/>
        </w:rPr>
        <w:t xml:space="preserve"> O</w:t>
      </w:r>
      <w:r w:rsidRPr="00B21BEF">
        <w:rPr>
          <w:rFonts w:ascii="Arial Narrow" w:hAnsi="Arial Narrow"/>
          <w:sz w:val="24"/>
          <w:szCs w:val="24"/>
        </w:rPr>
        <w:t>este</w:t>
      </w:r>
      <w:r w:rsidR="00B21BEF" w:rsidRPr="00B21BEF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12</w:t>
      </w:r>
      <w:r w:rsidR="00B21BEF" w:rsidRPr="00B21BEF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M</w:t>
      </w:r>
      <w:r w:rsidR="00B21BEF" w:rsidRPr="00B21BEF">
        <w:rPr>
          <w:rFonts w:ascii="Arial Narrow" w:hAnsi="Arial Narrow"/>
          <w:sz w:val="24"/>
          <w:szCs w:val="24"/>
        </w:rPr>
        <w:t>arço de 2024</w:t>
      </w:r>
    </w:p>
    <w:p w:rsidR="00B21BEF" w:rsidRP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Pr="00B21BEF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Pr="00FC0329" w:rsidRDefault="00FC0329" w:rsidP="00FC0329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FC0329">
        <w:rPr>
          <w:rFonts w:ascii="Arial Narrow" w:hAnsi="Arial Narrow"/>
          <w:b/>
          <w:sz w:val="24"/>
          <w:szCs w:val="24"/>
        </w:rPr>
        <w:t>ALEX STEVES BERTO</w:t>
      </w: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sz w:val="24"/>
          <w:szCs w:val="24"/>
        </w:rPr>
        <w:t>Prefeito Municipal</w:t>
      </w:r>
    </w:p>
    <w:p w:rsidR="00B21BEF" w:rsidRDefault="00B21BEF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B21BE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FC0329" w:rsidRDefault="00FC0329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FC0329" w:rsidRPr="00B21BEF" w:rsidRDefault="00FC0329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21BEF" w:rsidRDefault="00B21BEF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102870</wp:posOffset>
            </wp:positionV>
            <wp:extent cx="2440305" cy="1574800"/>
            <wp:effectExtent l="1905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0329">
        <w:rPr>
          <w:rFonts w:ascii="Arial Narrow" w:hAnsi="Arial Narrow"/>
          <w:sz w:val="24"/>
          <w:szCs w:val="24"/>
        </w:rPr>
        <w:br w:type="textWrapping" w:clear="all"/>
      </w:r>
    </w:p>
    <w:p w:rsidR="00FC0329" w:rsidRDefault="00FC0329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FC0329" w:rsidRPr="00B21BEF" w:rsidRDefault="00FC0329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</w:p>
    <w:p w:rsidR="00B21BEF" w:rsidRPr="00B21BEF" w:rsidRDefault="00B21BEF" w:rsidP="00FC0329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21BEF">
        <w:rPr>
          <w:rFonts w:ascii="Arial Narrow" w:hAnsi="Arial Narrow"/>
          <w:noProof/>
          <w:sz w:val="24"/>
          <w:szCs w:val="24"/>
          <w:lang w:eastAsia="pt-BR"/>
        </w:rPr>
        <w:drawing>
          <wp:inline distT="0" distB="0" distL="0" distR="0">
            <wp:extent cx="2444400" cy="1573200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20" w:rsidRPr="00DD7F6E" w:rsidRDefault="00A20E7A" w:rsidP="00FC0329">
      <w:pPr>
        <w:pStyle w:val="SemEspaamen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sectPr w:rsidR="000A4720" w:rsidRPr="00DD7F6E" w:rsidSect="004B06E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4C" w:rsidRDefault="0062574C" w:rsidP="00A23BA2">
      <w:pPr>
        <w:spacing w:after="0" w:line="240" w:lineRule="auto"/>
      </w:pPr>
      <w:r>
        <w:separator/>
      </w:r>
    </w:p>
  </w:endnote>
  <w:endnote w:type="continuationSeparator" w:id="0">
    <w:p w:rsidR="0062574C" w:rsidRDefault="0062574C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4C" w:rsidRDefault="0062574C" w:rsidP="00A23BA2">
      <w:pPr>
        <w:spacing w:after="0" w:line="240" w:lineRule="auto"/>
      </w:pPr>
      <w:r>
        <w:separator/>
      </w:r>
    </w:p>
  </w:footnote>
  <w:footnote w:type="continuationSeparator" w:id="0">
    <w:p w:rsidR="0062574C" w:rsidRDefault="0062574C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746F8F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EA6"/>
    <w:multiLevelType w:val="hybridMultilevel"/>
    <w:tmpl w:val="2F8A2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1556E"/>
    <w:multiLevelType w:val="hybridMultilevel"/>
    <w:tmpl w:val="68CE2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D1665"/>
    <w:rsid w:val="002E2485"/>
    <w:rsid w:val="003053AA"/>
    <w:rsid w:val="00321B98"/>
    <w:rsid w:val="0033761F"/>
    <w:rsid w:val="00345E15"/>
    <w:rsid w:val="0036619B"/>
    <w:rsid w:val="00376888"/>
    <w:rsid w:val="00377B96"/>
    <w:rsid w:val="003A0884"/>
    <w:rsid w:val="003B785E"/>
    <w:rsid w:val="00407CE3"/>
    <w:rsid w:val="00430797"/>
    <w:rsid w:val="004348BE"/>
    <w:rsid w:val="00476190"/>
    <w:rsid w:val="00497058"/>
    <w:rsid w:val="004A05E9"/>
    <w:rsid w:val="004A3DBF"/>
    <w:rsid w:val="004B06EC"/>
    <w:rsid w:val="004C0475"/>
    <w:rsid w:val="005236F8"/>
    <w:rsid w:val="005621E2"/>
    <w:rsid w:val="00566F71"/>
    <w:rsid w:val="00583380"/>
    <w:rsid w:val="00583CD2"/>
    <w:rsid w:val="005B4CD8"/>
    <w:rsid w:val="005B6E95"/>
    <w:rsid w:val="005C6DB9"/>
    <w:rsid w:val="0062574C"/>
    <w:rsid w:val="00653FE8"/>
    <w:rsid w:val="00670749"/>
    <w:rsid w:val="006C13E4"/>
    <w:rsid w:val="006F0F12"/>
    <w:rsid w:val="00716434"/>
    <w:rsid w:val="00746F8F"/>
    <w:rsid w:val="00755BB1"/>
    <w:rsid w:val="007566F5"/>
    <w:rsid w:val="0076411F"/>
    <w:rsid w:val="00776079"/>
    <w:rsid w:val="0084520D"/>
    <w:rsid w:val="00851898"/>
    <w:rsid w:val="00853844"/>
    <w:rsid w:val="00861315"/>
    <w:rsid w:val="00865FE4"/>
    <w:rsid w:val="00873C49"/>
    <w:rsid w:val="008768A8"/>
    <w:rsid w:val="00890956"/>
    <w:rsid w:val="00891174"/>
    <w:rsid w:val="008A470B"/>
    <w:rsid w:val="008E3551"/>
    <w:rsid w:val="008E7667"/>
    <w:rsid w:val="008F149B"/>
    <w:rsid w:val="0091229D"/>
    <w:rsid w:val="00916A6F"/>
    <w:rsid w:val="009339E3"/>
    <w:rsid w:val="009C0DD5"/>
    <w:rsid w:val="009D0616"/>
    <w:rsid w:val="00A05E1C"/>
    <w:rsid w:val="00A16BAE"/>
    <w:rsid w:val="00A20E7A"/>
    <w:rsid w:val="00A23BA2"/>
    <w:rsid w:val="00A27523"/>
    <w:rsid w:val="00A72CB4"/>
    <w:rsid w:val="00A80750"/>
    <w:rsid w:val="00A93149"/>
    <w:rsid w:val="00AD0462"/>
    <w:rsid w:val="00AD59D5"/>
    <w:rsid w:val="00AE4E89"/>
    <w:rsid w:val="00B21BEF"/>
    <w:rsid w:val="00B242DE"/>
    <w:rsid w:val="00B362B6"/>
    <w:rsid w:val="00B533E1"/>
    <w:rsid w:val="00BA54A1"/>
    <w:rsid w:val="00BB3C9E"/>
    <w:rsid w:val="00BD004B"/>
    <w:rsid w:val="00BD27E5"/>
    <w:rsid w:val="00BD5052"/>
    <w:rsid w:val="00BE7A40"/>
    <w:rsid w:val="00C15306"/>
    <w:rsid w:val="00C74517"/>
    <w:rsid w:val="00CB7050"/>
    <w:rsid w:val="00D04003"/>
    <w:rsid w:val="00D24A2C"/>
    <w:rsid w:val="00D251C1"/>
    <w:rsid w:val="00D342A7"/>
    <w:rsid w:val="00D50BF0"/>
    <w:rsid w:val="00D5213D"/>
    <w:rsid w:val="00D608B6"/>
    <w:rsid w:val="00D82602"/>
    <w:rsid w:val="00DB43FB"/>
    <w:rsid w:val="00DC7D07"/>
    <w:rsid w:val="00DD7F6E"/>
    <w:rsid w:val="00DF7CE3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C0329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B2209B-4439-4E9E-B937-49E8F791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customStyle="1" w:styleId="Default">
    <w:name w:val="Default"/>
    <w:rsid w:val="00B21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A9A6-D5BF-4001-8436-FED3CC44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1547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2024-03-12T16:02:00Z</cp:lastPrinted>
  <dcterms:created xsi:type="dcterms:W3CDTF">2024-08-27T13:59:00Z</dcterms:created>
  <dcterms:modified xsi:type="dcterms:W3CDTF">2024-08-27T13:59:00Z</dcterms:modified>
</cp:coreProperties>
</file>