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9F" w:rsidRPr="00AA349F" w:rsidRDefault="00AA349F" w:rsidP="00AA349F">
      <w:pPr>
        <w:keepLines/>
        <w:jc w:val="center"/>
        <w:rPr>
          <w:rFonts w:ascii="Footlight MT Light" w:hAnsi="Footlight MT Light" w:cs="Arial"/>
          <w:b/>
          <w:bCs/>
          <w:sz w:val="28"/>
          <w:szCs w:val="28"/>
        </w:rPr>
      </w:pPr>
      <w:r w:rsidRPr="00AA349F">
        <w:rPr>
          <w:rFonts w:ascii="Footlight MT Light" w:hAnsi="Footlight MT Light" w:cs="Arial"/>
          <w:b/>
          <w:bCs/>
          <w:sz w:val="28"/>
          <w:szCs w:val="28"/>
        </w:rPr>
        <w:t>Lei n.º 1.160</w:t>
      </w:r>
    </w:p>
    <w:p w:rsidR="00AA349F" w:rsidRPr="00AA349F" w:rsidRDefault="00AA349F" w:rsidP="00AA349F">
      <w:pPr>
        <w:keepLines/>
        <w:jc w:val="center"/>
        <w:rPr>
          <w:rFonts w:ascii="Footlight MT Light" w:hAnsi="Footlight MT Light" w:cs="Arial"/>
          <w:b/>
          <w:bCs/>
          <w:sz w:val="28"/>
          <w:szCs w:val="28"/>
        </w:rPr>
      </w:pPr>
      <w:r w:rsidRPr="00AA349F">
        <w:rPr>
          <w:rFonts w:ascii="Footlight MT Light" w:hAnsi="Footlight MT Light" w:cs="Arial"/>
          <w:b/>
          <w:bCs/>
          <w:sz w:val="28"/>
          <w:szCs w:val="28"/>
        </w:rPr>
        <w:t>De 06 de Julho de 2009.</w:t>
      </w:r>
    </w:p>
    <w:p w:rsidR="00AA349F" w:rsidRPr="00AA349F" w:rsidRDefault="00AA349F" w:rsidP="00AA349F">
      <w:pPr>
        <w:keepLines/>
        <w:ind w:left="4500"/>
        <w:jc w:val="both"/>
        <w:rPr>
          <w:rFonts w:ascii="Footlight MT Light" w:hAnsi="Footlight MT Light" w:cs="Arial"/>
          <w:sz w:val="28"/>
          <w:szCs w:val="28"/>
        </w:rPr>
      </w:pPr>
    </w:p>
    <w:p w:rsidR="00AA349F" w:rsidRPr="00AA349F" w:rsidRDefault="00AA349F" w:rsidP="00AA349F">
      <w:pPr>
        <w:jc w:val="both"/>
        <w:rPr>
          <w:rFonts w:ascii="Footlight MT Light" w:hAnsi="Footlight MT Light" w:cs="Arial"/>
          <w:b/>
          <w:i/>
          <w:iCs/>
          <w:sz w:val="28"/>
          <w:szCs w:val="28"/>
        </w:rPr>
      </w:pPr>
      <w:r w:rsidRPr="00AA349F">
        <w:rPr>
          <w:rFonts w:ascii="Footlight MT Light" w:hAnsi="Footlight MT Light" w:cs="Arial"/>
          <w:b/>
          <w:i/>
          <w:iCs/>
          <w:sz w:val="28"/>
          <w:szCs w:val="28"/>
        </w:rPr>
        <w:t xml:space="preserve"> </w:t>
      </w:r>
    </w:p>
    <w:p w:rsidR="00AA349F" w:rsidRPr="00AA349F" w:rsidRDefault="00AA349F" w:rsidP="000D25AF">
      <w:pPr>
        <w:ind w:left="3402"/>
        <w:jc w:val="both"/>
        <w:rPr>
          <w:rFonts w:ascii="Footlight MT Light" w:hAnsi="Footlight MT Light" w:cs="Arial"/>
          <w:b/>
          <w:i/>
          <w:iCs/>
          <w:sz w:val="28"/>
          <w:szCs w:val="28"/>
        </w:rPr>
      </w:pPr>
    </w:p>
    <w:p w:rsidR="00AA349F" w:rsidRPr="000D25AF" w:rsidRDefault="00AA349F" w:rsidP="000D25AF">
      <w:pPr>
        <w:ind w:left="3402"/>
        <w:jc w:val="both"/>
        <w:rPr>
          <w:rFonts w:ascii="Footlight MT Light" w:hAnsi="Footlight MT Light" w:cs="Arial"/>
          <w:i/>
          <w:sz w:val="28"/>
          <w:szCs w:val="28"/>
        </w:rPr>
      </w:pPr>
      <w:r w:rsidRPr="000D25AF">
        <w:rPr>
          <w:rFonts w:ascii="Footlight MT Light" w:hAnsi="Footlight MT Light" w:cs="Arial"/>
          <w:i/>
          <w:sz w:val="28"/>
          <w:szCs w:val="28"/>
        </w:rPr>
        <w:t>“Dispõe sobre a revisão geral da tabela de vencimento dos servidores públicos da Câmara Municipal de Rosário Oeste, relativo ao exercício financeiro de 2009, na forma do anexo II da Lei Municipal n.º 1.111 de 09 de abril de 2008.”</w:t>
      </w:r>
    </w:p>
    <w:p w:rsidR="00AA349F" w:rsidRPr="000D25AF" w:rsidRDefault="00AA349F" w:rsidP="000D25AF">
      <w:pPr>
        <w:ind w:left="3402"/>
        <w:jc w:val="both"/>
        <w:rPr>
          <w:rFonts w:ascii="Footlight MT Light" w:hAnsi="Footlight MT Light" w:cs="Arial"/>
          <w:i/>
          <w:sz w:val="28"/>
          <w:szCs w:val="28"/>
        </w:rPr>
      </w:pPr>
    </w:p>
    <w:p w:rsidR="00AA349F" w:rsidRPr="00AA349F" w:rsidRDefault="00AA349F" w:rsidP="00AA349F">
      <w:pPr>
        <w:ind w:left="2410"/>
        <w:jc w:val="both"/>
        <w:rPr>
          <w:rFonts w:ascii="Footlight MT Light" w:hAnsi="Footlight MT Light" w:cs="Arial"/>
          <w:b/>
          <w:i/>
          <w:sz w:val="28"/>
          <w:szCs w:val="28"/>
        </w:rPr>
      </w:pPr>
    </w:p>
    <w:p w:rsidR="00AA349F" w:rsidRPr="00AA349F" w:rsidRDefault="00AA349F" w:rsidP="00AA349F">
      <w:pPr>
        <w:ind w:left="2410"/>
        <w:jc w:val="both"/>
        <w:rPr>
          <w:rFonts w:ascii="Footlight MT Light" w:hAnsi="Footlight MT Light" w:cs="Arial"/>
          <w:i/>
          <w:sz w:val="28"/>
          <w:szCs w:val="28"/>
        </w:rPr>
      </w:pPr>
    </w:p>
    <w:p w:rsidR="00AA349F" w:rsidRPr="00AA349F" w:rsidRDefault="00AA349F" w:rsidP="00AA349F">
      <w:pPr>
        <w:ind w:firstLine="709"/>
        <w:jc w:val="both"/>
        <w:rPr>
          <w:rFonts w:ascii="Footlight MT Light" w:hAnsi="Footlight MT Light" w:cs="Arial"/>
          <w:sz w:val="28"/>
          <w:szCs w:val="28"/>
        </w:rPr>
      </w:pPr>
      <w:r w:rsidRPr="00AA349F">
        <w:rPr>
          <w:rFonts w:ascii="Footlight MT Light" w:hAnsi="Footlight MT Light" w:cs="Arial"/>
          <w:sz w:val="28"/>
          <w:szCs w:val="28"/>
        </w:rPr>
        <w:t xml:space="preserve">O </w:t>
      </w:r>
      <w:r w:rsidRPr="00AA349F">
        <w:rPr>
          <w:rFonts w:ascii="Footlight MT Light" w:hAnsi="Footlight MT Light" w:cs="Arial"/>
          <w:b/>
          <w:sz w:val="28"/>
          <w:szCs w:val="28"/>
        </w:rPr>
        <w:t>PREFEITO MUNICIPAL DE ROSÁRIO OESTE, ESTADO DE MATO GROSSO</w:t>
      </w:r>
      <w:r w:rsidRPr="00AA349F">
        <w:rPr>
          <w:rFonts w:ascii="Footlight MT Light" w:hAnsi="Footlight MT Light" w:cs="Arial"/>
          <w:sz w:val="28"/>
          <w:szCs w:val="28"/>
        </w:rPr>
        <w:t>, Sr.</w:t>
      </w:r>
      <w:r w:rsidRPr="00AA349F">
        <w:rPr>
          <w:rFonts w:ascii="Footlight MT Light" w:hAnsi="Footlight MT Light" w:cs="Arial"/>
          <w:b/>
          <w:sz w:val="28"/>
          <w:szCs w:val="28"/>
        </w:rPr>
        <w:t xml:space="preserve"> JOEMIL JOSÉ BALDUINO</w:t>
      </w:r>
      <w:r w:rsidRPr="00AA349F">
        <w:rPr>
          <w:rFonts w:ascii="Footlight MT Light" w:hAnsi="Footlight MT Light" w:cs="Arial"/>
          <w:b/>
          <w:i/>
          <w:sz w:val="28"/>
          <w:szCs w:val="28"/>
        </w:rPr>
        <w:t xml:space="preserve">, </w:t>
      </w:r>
      <w:r w:rsidRPr="00AA349F">
        <w:rPr>
          <w:rFonts w:ascii="Footlight MT Light" w:hAnsi="Footlight MT Light" w:cs="Arial"/>
          <w:sz w:val="28"/>
          <w:szCs w:val="28"/>
        </w:rPr>
        <w:t xml:space="preserve">no uso de suas atribuições de suas atribuições legais que lhes são conferidas por lei, faz saber que a Câmara Municipal de Rosário Oeste aprovou, e </w:t>
      </w:r>
      <w:r w:rsidRPr="00AA349F">
        <w:rPr>
          <w:rFonts w:ascii="Footlight MT Light" w:hAnsi="Footlight MT Light" w:cs="Arial"/>
          <w:b/>
          <w:sz w:val="28"/>
          <w:szCs w:val="28"/>
        </w:rPr>
        <w:t xml:space="preserve">ELE </w:t>
      </w:r>
      <w:r w:rsidRPr="00AA349F">
        <w:rPr>
          <w:rFonts w:ascii="Footlight MT Light" w:hAnsi="Footlight MT Light" w:cs="Arial"/>
          <w:sz w:val="28"/>
          <w:szCs w:val="28"/>
        </w:rPr>
        <w:t>sanciona a seguinte lei:</w:t>
      </w:r>
    </w:p>
    <w:p w:rsidR="00AA349F" w:rsidRPr="00AA349F" w:rsidRDefault="00AA349F" w:rsidP="00AA349F">
      <w:pPr>
        <w:ind w:left="2520"/>
        <w:rPr>
          <w:rFonts w:ascii="Footlight MT Light" w:hAnsi="Footlight MT Light" w:cs="Arial"/>
          <w:sz w:val="28"/>
          <w:szCs w:val="28"/>
        </w:rPr>
      </w:pPr>
    </w:p>
    <w:p w:rsidR="00AA349F" w:rsidRPr="00AA349F" w:rsidRDefault="00AA349F" w:rsidP="00AA349F">
      <w:pPr>
        <w:ind w:firstLine="708"/>
        <w:jc w:val="both"/>
        <w:rPr>
          <w:rFonts w:ascii="Footlight MT Light" w:hAnsi="Footlight MT Light" w:cs="Arial"/>
          <w:sz w:val="28"/>
          <w:szCs w:val="28"/>
        </w:rPr>
      </w:pPr>
      <w:r w:rsidRPr="00AA349F">
        <w:rPr>
          <w:rFonts w:ascii="Footlight MT Light" w:hAnsi="Footlight MT Light" w:cs="Arial"/>
          <w:b/>
          <w:i/>
          <w:sz w:val="28"/>
          <w:szCs w:val="28"/>
        </w:rPr>
        <w:t>Art. 1</w:t>
      </w:r>
      <w:r w:rsidRPr="00AA349F">
        <w:rPr>
          <w:rFonts w:ascii="Footlight MT Light" w:hAnsi="Footlight MT Light" w:cs="Arial"/>
          <w:b/>
          <w:i/>
          <w:sz w:val="28"/>
          <w:szCs w:val="28"/>
          <w:vertAlign w:val="superscript"/>
        </w:rPr>
        <w:t>o</w:t>
      </w:r>
      <w:r w:rsidRPr="00AA349F">
        <w:rPr>
          <w:rFonts w:ascii="Footlight MT Light" w:hAnsi="Footlight MT Light" w:cs="Arial"/>
          <w:b/>
          <w:i/>
          <w:sz w:val="28"/>
          <w:szCs w:val="28"/>
        </w:rPr>
        <w:t xml:space="preserve"> – </w:t>
      </w:r>
      <w:r w:rsidRPr="00AA349F">
        <w:rPr>
          <w:rFonts w:ascii="Footlight MT Light" w:hAnsi="Footlight MT Light" w:cs="Arial"/>
          <w:sz w:val="28"/>
          <w:szCs w:val="28"/>
        </w:rPr>
        <w:t>Fica revisado anualmente em 5,24%</w:t>
      </w:r>
      <w:proofErr w:type="gramStart"/>
      <w:r w:rsidRPr="00AA349F">
        <w:rPr>
          <w:rFonts w:ascii="Footlight MT Light" w:hAnsi="Footlight MT Light" w:cs="Arial"/>
          <w:sz w:val="28"/>
          <w:szCs w:val="28"/>
        </w:rPr>
        <w:t>(</w:t>
      </w:r>
      <w:proofErr w:type="gramEnd"/>
      <w:r w:rsidRPr="00AA349F">
        <w:rPr>
          <w:rFonts w:ascii="Footlight MT Light" w:hAnsi="Footlight MT Light" w:cs="Arial"/>
          <w:sz w:val="28"/>
          <w:szCs w:val="28"/>
        </w:rPr>
        <w:t xml:space="preserve"> cinco inteiros e vinte e quatro décimos percentuais) a tabela de vencimento dos servidores públicos da Câmara Municipal de Rosário Oeste constantes do </w:t>
      </w:r>
      <w:r w:rsidRPr="00AA349F">
        <w:rPr>
          <w:rFonts w:ascii="Footlight MT Light" w:hAnsi="Footlight MT Light" w:cs="Arial"/>
          <w:i/>
          <w:sz w:val="28"/>
          <w:szCs w:val="28"/>
        </w:rPr>
        <w:t>anexo II</w:t>
      </w:r>
      <w:r w:rsidRPr="00AA349F">
        <w:rPr>
          <w:rFonts w:ascii="Footlight MT Light" w:hAnsi="Footlight MT Light" w:cs="Arial"/>
          <w:sz w:val="28"/>
          <w:szCs w:val="28"/>
        </w:rPr>
        <w:t xml:space="preserve"> da Lei Municipal n.º 1.111 de 09 de abril de 2008.</w:t>
      </w:r>
    </w:p>
    <w:p w:rsidR="00AA349F" w:rsidRPr="00AA349F" w:rsidRDefault="00AA349F" w:rsidP="00AA349F">
      <w:pPr>
        <w:ind w:firstLine="708"/>
        <w:jc w:val="both"/>
        <w:rPr>
          <w:rFonts w:ascii="Footlight MT Light" w:hAnsi="Footlight MT Light" w:cs="Arial"/>
          <w:sz w:val="28"/>
          <w:szCs w:val="28"/>
        </w:rPr>
      </w:pPr>
    </w:p>
    <w:p w:rsidR="00AA349F" w:rsidRPr="00AA349F" w:rsidRDefault="00AA349F" w:rsidP="00AA349F">
      <w:pPr>
        <w:ind w:firstLine="708"/>
        <w:jc w:val="both"/>
        <w:rPr>
          <w:rFonts w:ascii="Footlight MT Light" w:hAnsi="Footlight MT Light" w:cs="Arial"/>
          <w:sz w:val="28"/>
          <w:szCs w:val="28"/>
        </w:rPr>
      </w:pPr>
      <w:r w:rsidRPr="00AA349F">
        <w:rPr>
          <w:rFonts w:ascii="Footlight MT Light" w:hAnsi="Footlight MT Light" w:cs="Arial"/>
          <w:b/>
          <w:i/>
          <w:sz w:val="28"/>
          <w:szCs w:val="28"/>
        </w:rPr>
        <w:t>Art. 2º</w:t>
      </w:r>
      <w:proofErr w:type="gramStart"/>
      <w:r w:rsidRPr="00AA349F">
        <w:rPr>
          <w:rFonts w:ascii="Footlight MT Light" w:hAnsi="Footlight MT Light" w:cs="Arial"/>
          <w:b/>
          <w:i/>
          <w:sz w:val="28"/>
          <w:szCs w:val="28"/>
        </w:rPr>
        <w:t xml:space="preserve"> </w:t>
      </w:r>
      <w:r w:rsidRPr="00AA349F">
        <w:rPr>
          <w:rFonts w:ascii="Footlight MT Light" w:hAnsi="Footlight MT Light" w:cs="Arial"/>
          <w:sz w:val="28"/>
          <w:szCs w:val="28"/>
        </w:rPr>
        <w:t xml:space="preserve"> </w:t>
      </w:r>
      <w:proofErr w:type="gramEnd"/>
      <w:r w:rsidRPr="00AA349F">
        <w:rPr>
          <w:rFonts w:ascii="Footlight MT Light" w:hAnsi="Footlight MT Light" w:cs="Arial"/>
          <w:sz w:val="28"/>
          <w:szCs w:val="28"/>
        </w:rPr>
        <w:t>- O anexo</w:t>
      </w:r>
      <w:r w:rsidRPr="00AA349F">
        <w:rPr>
          <w:rFonts w:ascii="Footlight MT Light" w:hAnsi="Footlight MT Light" w:cs="Arial"/>
          <w:i/>
          <w:sz w:val="28"/>
          <w:szCs w:val="28"/>
        </w:rPr>
        <w:t xml:space="preserve"> II</w:t>
      </w:r>
      <w:r w:rsidRPr="00AA349F">
        <w:rPr>
          <w:rFonts w:ascii="Footlight MT Light" w:hAnsi="Footlight MT Light" w:cs="Arial"/>
          <w:sz w:val="28"/>
          <w:szCs w:val="28"/>
        </w:rPr>
        <w:t xml:space="preserve">  da Lei Municipal n.º1.111 de 09 de abril de 2008, passam a vigorar na forma e redação contida no anexo I desta Lei.</w:t>
      </w:r>
    </w:p>
    <w:p w:rsidR="00AA349F" w:rsidRPr="00AA349F" w:rsidRDefault="00AA349F" w:rsidP="00AA349F">
      <w:pPr>
        <w:ind w:firstLine="708"/>
        <w:jc w:val="both"/>
        <w:rPr>
          <w:rFonts w:ascii="Footlight MT Light" w:hAnsi="Footlight MT Light" w:cs="Arial"/>
          <w:sz w:val="28"/>
          <w:szCs w:val="28"/>
        </w:rPr>
      </w:pPr>
      <w:r w:rsidRPr="00AA349F">
        <w:rPr>
          <w:rFonts w:ascii="Footlight MT Light" w:hAnsi="Footlight MT Light" w:cs="Arial"/>
          <w:i/>
          <w:sz w:val="28"/>
          <w:szCs w:val="28"/>
        </w:rPr>
        <w:t xml:space="preserve"> </w:t>
      </w:r>
    </w:p>
    <w:p w:rsidR="00AA349F" w:rsidRPr="00AA349F" w:rsidRDefault="00AA349F" w:rsidP="00AA349F">
      <w:pPr>
        <w:ind w:firstLine="708"/>
        <w:jc w:val="both"/>
        <w:rPr>
          <w:rFonts w:ascii="Footlight MT Light" w:hAnsi="Footlight MT Light" w:cs="Arial"/>
          <w:sz w:val="28"/>
          <w:szCs w:val="28"/>
        </w:rPr>
      </w:pPr>
      <w:r w:rsidRPr="00AA349F">
        <w:rPr>
          <w:rFonts w:ascii="Footlight MT Light" w:hAnsi="Footlight MT Light" w:cs="Arial"/>
          <w:b/>
          <w:i/>
          <w:sz w:val="28"/>
          <w:szCs w:val="28"/>
        </w:rPr>
        <w:t xml:space="preserve">Art. 3 </w:t>
      </w:r>
      <w:r w:rsidRPr="00AA349F">
        <w:rPr>
          <w:rFonts w:ascii="Footlight MT Light" w:hAnsi="Footlight MT Light" w:cs="Arial"/>
          <w:b/>
          <w:i/>
          <w:sz w:val="28"/>
          <w:szCs w:val="28"/>
          <w:vertAlign w:val="superscript"/>
        </w:rPr>
        <w:t>o</w:t>
      </w:r>
      <w:r w:rsidRPr="00AA349F">
        <w:rPr>
          <w:rFonts w:ascii="Footlight MT Light" w:hAnsi="Footlight MT Light" w:cs="Arial"/>
          <w:b/>
          <w:i/>
          <w:sz w:val="28"/>
          <w:szCs w:val="28"/>
        </w:rPr>
        <w:t xml:space="preserve"> –</w:t>
      </w:r>
      <w:r w:rsidRPr="00AA349F">
        <w:rPr>
          <w:rFonts w:ascii="Footlight MT Light" w:hAnsi="Footlight MT Light" w:cs="Arial"/>
          <w:sz w:val="28"/>
          <w:szCs w:val="28"/>
        </w:rPr>
        <w:t xml:space="preserve"> Esta Lei entrará em vigor na data de sua publicação,</w:t>
      </w:r>
      <w:proofErr w:type="gramStart"/>
      <w:r w:rsidRPr="00AA349F">
        <w:rPr>
          <w:rFonts w:ascii="Footlight MT Light" w:hAnsi="Footlight MT Light" w:cs="Arial"/>
          <w:sz w:val="28"/>
          <w:szCs w:val="28"/>
        </w:rPr>
        <w:t xml:space="preserve">  </w:t>
      </w:r>
      <w:proofErr w:type="gramEnd"/>
      <w:r w:rsidRPr="00AA349F">
        <w:rPr>
          <w:rFonts w:ascii="Footlight MT Light" w:hAnsi="Footlight MT Light" w:cs="Arial"/>
          <w:sz w:val="28"/>
          <w:szCs w:val="28"/>
        </w:rPr>
        <w:t>com efeito financeiro a partir de 01.04.2009, revogadas as disposições em contrário.</w:t>
      </w:r>
    </w:p>
    <w:p w:rsidR="00AA349F" w:rsidRPr="00AA349F" w:rsidRDefault="00AA349F" w:rsidP="00AA349F">
      <w:pPr>
        <w:ind w:firstLine="708"/>
        <w:jc w:val="both"/>
        <w:rPr>
          <w:rFonts w:ascii="Footlight MT Light" w:hAnsi="Footlight MT Light" w:cs="Arial"/>
          <w:sz w:val="28"/>
          <w:szCs w:val="28"/>
        </w:rPr>
      </w:pPr>
    </w:p>
    <w:p w:rsidR="00AA349F" w:rsidRPr="00AA349F" w:rsidRDefault="00AA349F" w:rsidP="00AA349F">
      <w:pPr>
        <w:ind w:firstLine="708"/>
        <w:jc w:val="both"/>
        <w:rPr>
          <w:rFonts w:ascii="Footlight MT Light" w:hAnsi="Footlight MT Light" w:cs="Arial"/>
          <w:sz w:val="28"/>
          <w:szCs w:val="28"/>
        </w:rPr>
      </w:pPr>
    </w:p>
    <w:p w:rsidR="00AA349F" w:rsidRPr="00AA349F" w:rsidRDefault="00AA349F" w:rsidP="00AA349F">
      <w:pPr>
        <w:ind w:firstLine="708"/>
        <w:jc w:val="both"/>
        <w:rPr>
          <w:rFonts w:ascii="Footlight MT Light" w:hAnsi="Footlight MT Light" w:cs="Arial"/>
          <w:sz w:val="28"/>
          <w:szCs w:val="28"/>
        </w:rPr>
      </w:pPr>
    </w:p>
    <w:p w:rsidR="00AA349F" w:rsidRPr="00AA349F" w:rsidRDefault="00AA349F" w:rsidP="000D25AF">
      <w:pPr>
        <w:jc w:val="right"/>
        <w:rPr>
          <w:rFonts w:ascii="Footlight MT Light" w:hAnsi="Footlight MT Light" w:cs="Arial"/>
          <w:i/>
          <w:sz w:val="28"/>
          <w:szCs w:val="28"/>
        </w:rPr>
      </w:pPr>
      <w:r w:rsidRPr="00AA349F">
        <w:rPr>
          <w:rFonts w:ascii="Footlight MT Light" w:hAnsi="Footlight MT Light" w:cs="Arial"/>
          <w:i/>
          <w:sz w:val="28"/>
          <w:szCs w:val="28"/>
        </w:rPr>
        <w:t>Gabinete do Prefeito Municipal de Rosário Oeste - MT, 06 de julho de 2009.</w:t>
      </w:r>
    </w:p>
    <w:p w:rsidR="00AA349F" w:rsidRPr="00AA349F" w:rsidRDefault="00AA349F" w:rsidP="00AA349F">
      <w:pPr>
        <w:ind w:firstLine="142"/>
        <w:jc w:val="right"/>
        <w:rPr>
          <w:rFonts w:ascii="Footlight MT Light" w:hAnsi="Footlight MT Light" w:cs="Arial"/>
          <w:i/>
          <w:sz w:val="28"/>
          <w:szCs w:val="28"/>
        </w:rPr>
      </w:pPr>
    </w:p>
    <w:p w:rsidR="00AA349F" w:rsidRPr="00AA349F" w:rsidRDefault="00AA349F" w:rsidP="00AA349F">
      <w:pPr>
        <w:ind w:firstLine="142"/>
        <w:jc w:val="right"/>
        <w:rPr>
          <w:rFonts w:ascii="Footlight MT Light" w:hAnsi="Footlight MT Light" w:cs="Arial"/>
          <w:i/>
          <w:sz w:val="28"/>
          <w:szCs w:val="28"/>
        </w:rPr>
      </w:pPr>
    </w:p>
    <w:p w:rsidR="00AA349F" w:rsidRPr="00AA349F" w:rsidRDefault="00AA349F" w:rsidP="00AA349F">
      <w:pPr>
        <w:ind w:firstLine="142"/>
        <w:jc w:val="right"/>
        <w:rPr>
          <w:rFonts w:ascii="Footlight MT Light" w:hAnsi="Footlight MT Light" w:cs="Arial"/>
          <w:i/>
          <w:sz w:val="28"/>
          <w:szCs w:val="28"/>
        </w:rPr>
      </w:pPr>
    </w:p>
    <w:p w:rsidR="00AA349F" w:rsidRPr="00AA349F" w:rsidRDefault="00AA349F" w:rsidP="00AA349F">
      <w:pPr>
        <w:ind w:firstLine="142"/>
        <w:jc w:val="right"/>
        <w:rPr>
          <w:rFonts w:ascii="Footlight MT Light" w:hAnsi="Footlight MT Light" w:cs="Arial"/>
          <w:b/>
          <w:bCs/>
          <w:i/>
          <w:sz w:val="28"/>
          <w:szCs w:val="28"/>
        </w:rPr>
      </w:pPr>
      <w:r w:rsidRPr="00AA349F">
        <w:rPr>
          <w:rFonts w:ascii="Footlight MT Light" w:hAnsi="Footlight MT Light" w:cs="Arial"/>
          <w:b/>
          <w:bCs/>
          <w:i/>
          <w:sz w:val="28"/>
          <w:szCs w:val="28"/>
        </w:rPr>
        <w:t>JOEMIL JOSÉ BALDUINO DE ARAUJO</w:t>
      </w:r>
    </w:p>
    <w:p w:rsidR="00AA349F" w:rsidRPr="00AA349F" w:rsidRDefault="00AA349F" w:rsidP="00AA349F">
      <w:pPr>
        <w:ind w:firstLine="142"/>
        <w:jc w:val="right"/>
        <w:rPr>
          <w:rFonts w:ascii="Footlight MT Light" w:hAnsi="Footlight MT Light"/>
          <w:b/>
          <w:bCs/>
          <w:i/>
          <w:sz w:val="28"/>
          <w:szCs w:val="28"/>
        </w:rPr>
      </w:pPr>
      <w:r w:rsidRPr="00AA349F">
        <w:rPr>
          <w:rFonts w:ascii="Footlight MT Light" w:hAnsi="Footlight MT Light" w:cs="Arial"/>
          <w:b/>
          <w:bCs/>
          <w:i/>
          <w:sz w:val="28"/>
          <w:szCs w:val="28"/>
        </w:rPr>
        <w:t>Prefeito Municipal</w:t>
      </w:r>
      <w:r w:rsidRPr="00AA349F">
        <w:rPr>
          <w:rFonts w:ascii="Footlight MT Light" w:hAnsi="Footlight MT Light"/>
          <w:b/>
          <w:bCs/>
          <w:i/>
          <w:sz w:val="28"/>
          <w:szCs w:val="28"/>
        </w:rPr>
        <w:t xml:space="preserve"> </w:t>
      </w: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p w:rsidR="00AA349F" w:rsidRPr="00AA349F" w:rsidRDefault="00AA349F" w:rsidP="00AA349F">
      <w:pPr>
        <w:ind w:firstLine="708"/>
        <w:jc w:val="both"/>
        <w:rPr>
          <w:rFonts w:ascii="Footlight MT Light" w:hAnsi="Footlight MT Light" w:cs="Arial"/>
          <w:b/>
          <w:i/>
          <w:sz w:val="28"/>
          <w:szCs w:val="28"/>
        </w:rPr>
      </w:pPr>
    </w:p>
    <w:sectPr w:rsidR="00AA349F" w:rsidRPr="00AA349F" w:rsidSect="000D25AF">
      <w:headerReference w:type="default" r:id="rId4"/>
      <w:footerReference w:type="even" r:id="rId5"/>
      <w:footerReference w:type="default" r:id="rId6"/>
      <w:pgSz w:w="11907" w:h="16840" w:code="9"/>
      <w:pgMar w:top="281" w:right="1134" w:bottom="964" w:left="1843" w:header="284" w:footer="62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2E" w:rsidRDefault="005135E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4342E" w:rsidRDefault="005135E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2E" w:rsidRDefault="005135E3">
    <w:pPr>
      <w:pStyle w:val="Rodap"/>
      <w:jc w:val="center"/>
      <w:rPr>
        <w:sz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2E" w:rsidRDefault="005135E3">
    <w:pPr>
      <w:pStyle w:val="Cabealho"/>
      <w:jc w:val="center"/>
    </w:pPr>
  </w:p>
  <w:p w:rsidR="0024342E" w:rsidRDefault="005135E3">
    <w:pPr>
      <w:pStyle w:val="Cabealho"/>
      <w:jc w:val="center"/>
    </w:pPr>
  </w:p>
  <w:p w:rsidR="0024342E" w:rsidRDefault="005135E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5pt;height:70.9pt">
          <v:imagedata r:id="rId1" o:title="01"/>
        </v:shape>
      </w:pict>
    </w:r>
    <w:r>
      <w:rPr>
        <w:noProof/>
        <w:sz w:val="20"/>
      </w:rPr>
      <w:pict>
        <v:rect id="_x0000_s1025" style="position:absolute;left:0;text-align:left;margin-left:-9pt;margin-top:7pt;width:7.9pt;height:16.1pt;z-index:251660288;mso-wrap-edited:f;mso-position-horizontal-relative:text;mso-position-vertical-relative:text" wrapcoords="0 0 21600 0 21600 21600 0 21600 0 0" filled="f" stroked="f">
          <v:textbox style="mso-next-textbox:#_x0000_s1025" inset="0,0,0,0">
            <w:txbxContent>
              <w:p w:rsidR="0024342E" w:rsidRDefault="005135E3">
                <w:r>
                  <w:rPr>
                    <w:color w:val="000000"/>
                    <w:lang w:val="en-US"/>
                  </w:rPr>
                  <w:t xml:space="preserve"> </w:t>
                </w:r>
              </w:p>
            </w:txbxContent>
          </v:textbox>
          <w10:wrap type="through"/>
        </v:rect>
      </w:pict>
    </w:r>
  </w:p>
  <w:p w:rsidR="0024342E" w:rsidRDefault="005135E3" w:rsidP="0024342E">
    <w:pPr>
      <w:pStyle w:val="Cabealho"/>
      <w:tabs>
        <w:tab w:val="clear" w:pos="8838"/>
      </w:tabs>
      <w:ind w:right="-522"/>
    </w:pPr>
    <w:r>
      <w:t xml:space="preserve">                                                                                                           </w:t>
    </w:r>
  </w:p>
  <w:p w:rsidR="0024342E" w:rsidRDefault="005135E3" w:rsidP="0024342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AA349F"/>
    <w:rsid w:val="000D25AF"/>
    <w:rsid w:val="005135E3"/>
    <w:rsid w:val="00AA349F"/>
    <w:rsid w:val="00C85092"/>
    <w:rsid w:val="00D250B4"/>
    <w:rsid w:val="00EE69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9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A349F"/>
    <w:pPr>
      <w:tabs>
        <w:tab w:val="center" w:pos="4419"/>
        <w:tab w:val="right" w:pos="8838"/>
      </w:tabs>
    </w:pPr>
  </w:style>
  <w:style w:type="character" w:customStyle="1" w:styleId="CabealhoChar">
    <w:name w:val="Cabeçalho Char"/>
    <w:basedOn w:val="Fontepargpadro"/>
    <w:link w:val="Cabealho"/>
    <w:rsid w:val="00AA349F"/>
    <w:rPr>
      <w:rFonts w:ascii="Times New Roman" w:eastAsia="Times New Roman" w:hAnsi="Times New Roman" w:cs="Times New Roman"/>
      <w:sz w:val="24"/>
      <w:szCs w:val="24"/>
      <w:lang w:eastAsia="pt-BR"/>
    </w:rPr>
  </w:style>
  <w:style w:type="paragraph" w:styleId="Rodap">
    <w:name w:val="footer"/>
    <w:basedOn w:val="Normal"/>
    <w:link w:val="RodapChar"/>
    <w:rsid w:val="00AA349F"/>
    <w:pPr>
      <w:tabs>
        <w:tab w:val="center" w:pos="4419"/>
        <w:tab w:val="right" w:pos="8838"/>
      </w:tabs>
    </w:pPr>
  </w:style>
  <w:style w:type="character" w:customStyle="1" w:styleId="RodapChar">
    <w:name w:val="Rodapé Char"/>
    <w:basedOn w:val="Fontepargpadro"/>
    <w:link w:val="Rodap"/>
    <w:rsid w:val="00AA349F"/>
    <w:rPr>
      <w:rFonts w:ascii="Times New Roman" w:eastAsia="Times New Roman" w:hAnsi="Times New Roman" w:cs="Times New Roman"/>
      <w:sz w:val="24"/>
      <w:szCs w:val="24"/>
      <w:lang w:eastAsia="pt-BR"/>
    </w:rPr>
  </w:style>
  <w:style w:type="character" w:styleId="Nmerodepgina">
    <w:name w:val="page number"/>
    <w:basedOn w:val="Fontepargpadro"/>
    <w:rsid w:val="00AA34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cp:lastPrinted>2009-07-07T13:57:00Z</cp:lastPrinted>
  <dcterms:created xsi:type="dcterms:W3CDTF">2009-07-07T13:47:00Z</dcterms:created>
  <dcterms:modified xsi:type="dcterms:W3CDTF">2009-07-07T13:59:00Z</dcterms:modified>
</cp:coreProperties>
</file>