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38" w:rsidRPr="00D06F88" w:rsidRDefault="00D85A38" w:rsidP="00D85A38">
      <w:pPr>
        <w:jc w:val="center"/>
        <w:rPr>
          <w:rFonts w:ascii="Letter Gothic" w:hAnsi="Letter Gothic" w:cs="Arial"/>
          <w:b/>
          <w:sz w:val="40"/>
          <w:szCs w:val="40"/>
        </w:rPr>
      </w:pPr>
      <w:r w:rsidRPr="00D06F88">
        <w:rPr>
          <w:rFonts w:ascii="Letter Gothic" w:hAnsi="Letter Gothic" w:cs="Arial"/>
          <w:b/>
          <w:sz w:val="40"/>
          <w:szCs w:val="40"/>
        </w:rPr>
        <w:t xml:space="preserve">LEI Nº </w:t>
      </w:r>
      <w:r w:rsidR="00D06F88" w:rsidRPr="00D06F88">
        <w:rPr>
          <w:rFonts w:ascii="Letter Gothic" w:hAnsi="Letter Gothic" w:cs="Arial"/>
          <w:b/>
          <w:sz w:val="40"/>
          <w:szCs w:val="40"/>
        </w:rPr>
        <w:t>1.260/2011</w:t>
      </w:r>
    </w:p>
    <w:p w:rsidR="00D06F88" w:rsidRPr="00D85A38" w:rsidRDefault="00D06F88" w:rsidP="00D85A38">
      <w:pPr>
        <w:jc w:val="center"/>
        <w:rPr>
          <w:rFonts w:ascii="Letter Gothic" w:hAnsi="Letter Gothic" w:cs="Arial"/>
          <w:sz w:val="22"/>
          <w:szCs w:val="22"/>
        </w:rPr>
      </w:pPr>
      <w:r w:rsidRPr="00D06F88">
        <w:rPr>
          <w:rFonts w:ascii="Letter Gothic" w:hAnsi="Letter Gothic" w:cs="Arial"/>
          <w:b/>
          <w:sz w:val="40"/>
          <w:szCs w:val="40"/>
        </w:rPr>
        <w:t>de 02 Dezembro de 2011</w:t>
      </w:r>
      <w:r>
        <w:rPr>
          <w:rFonts w:ascii="Letter Gothic" w:hAnsi="Letter Gothic" w:cs="Arial"/>
          <w:b/>
          <w:sz w:val="22"/>
          <w:szCs w:val="22"/>
        </w:rPr>
        <w:t xml:space="preserve"> </w:t>
      </w:r>
    </w:p>
    <w:p w:rsidR="00D06F88" w:rsidRDefault="00D06F88" w:rsidP="00D06F88">
      <w:pPr>
        <w:rPr>
          <w:rFonts w:ascii="Letter Gothic" w:hAnsi="Letter Gothic" w:cs="Arial"/>
          <w:b/>
          <w:sz w:val="22"/>
          <w:szCs w:val="22"/>
        </w:rPr>
      </w:pPr>
    </w:p>
    <w:p w:rsidR="00D06F88" w:rsidRDefault="00D06F88" w:rsidP="00D06F88">
      <w:pPr>
        <w:rPr>
          <w:rFonts w:ascii="Letter Gothic" w:hAnsi="Letter Gothic" w:cs="Arial"/>
          <w:b/>
          <w:sz w:val="22"/>
          <w:szCs w:val="22"/>
        </w:rPr>
      </w:pPr>
    </w:p>
    <w:p w:rsidR="00D06F88" w:rsidRDefault="00D06F88" w:rsidP="00D06F88">
      <w:pPr>
        <w:rPr>
          <w:rFonts w:ascii="Letter Gothic" w:hAnsi="Letter Gothic" w:cs="Arial"/>
          <w:b/>
          <w:sz w:val="22"/>
          <w:szCs w:val="22"/>
        </w:rPr>
      </w:pPr>
    </w:p>
    <w:p w:rsidR="00D06F88" w:rsidRDefault="00D06F88" w:rsidP="00D06F88">
      <w:pPr>
        <w:rPr>
          <w:rFonts w:ascii="Letter Gothic" w:hAnsi="Letter Gothic" w:cs="Arial"/>
          <w:b/>
          <w:sz w:val="22"/>
          <w:szCs w:val="22"/>
        </w:rPr>
      </w:pPr>
    </w:p>
    <w:p w:rsidR="00D85A38" w:rsidRPr="00D85A38" w:rsidRDefault="00D85A38" w:rsidP="00D06F88">
      <w:pPr>
        <w:rPr>
          <w:rFonts w:ascii="Letter Gothic" w:hAnsi="Letter Gothic" w:cs="Arial"/>
          <w:b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AUTOR: Ver. ASSUNÇÃO IGINO DA SILVA</w:t>
      </w:r>
    </w:p>
    <w:p w:rsidR="00D85A38" w:rsidRPr="00D85A38" w:rsidRDefault="00D85A38" w:rsidP="00D85A38">
      <w:pPr>
        <w:jc w:val="both"/>
        <w:rPr>
          <w:rFonts w:ascii="Letter Gothic" w:hAnsi="Letter Gothic" w:cs="Arial"/>
          <w:sz w:val="22"/>
          <w:szCs w:val="22"/>
        </w:rPr>
      </w:pPr>
    </w:p>
    <w:p w:rsidR="00D85A38" w:rsidRDefault="00D85A38" w:rsidP="00D85A38">
      <w:pPr>
        <w:ind w:left="3828"/>
        <w:jc w:val="both"/>
        <w:rPr>
          <w:rFonts w:ascii="Letter Gothic" w:hAnsi="Letter Gothic" w:cs="Arial"/>
          <w:sz w:val="22"/>
          <w:szCs w:val="22"/>
        </w:rPr>
      </w:pPr>
    </w:p>
    <w:p w:rsidR="00D06F88" w:rsidRDefault="00D06F88" w:rsidP="00D85A38">
      <w:pPr>
        <w:ind w:left="3828"/>
        <w:jc w:val="both"/>
        <w:rPr>
          <w:rFonts w:ascii="Letter Gothic" w:hAnsi="Letter Gothic" w:cs="Arial"/>
          <w:sz w:val="22"/>
          <w:szCs w:val="22"/>
        </w:rPr>
      </w:pPr>
    </w:p>
    <w:p w:rsidR="00D06F88" w:rsidRPr="00D85A38" w:rsidRDefault="00D06F88" w:rsidP="00D85A38">
      <w:pPr>
        <w:ind w:left="3828"/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ind w:left="3828"/>
        <w:jc w:val="both"/>
        <w:rPr>
          <w:rFonts w:ascii="Letter Gothic" w:hAnsi="Letter Gothic" w:cs="Arial"/>
          <w:i/>
          <w:sz w:val="22"/>
          <w:szCs w:val="22"/>
        </w:rPr>
      </w:pPr>
      <w:r w:rsidRPr="00D85A38">
        <w:rPr>
          <w:rFonts w:ascii="Letter Gothic" w:hAnsi="Letter Gothic" w:cs="Arial"/>
          <w:i/>
          <w:sz w:val="22"/>
          <w:szCs w:val="22"/>
        </w:rPr>
        <w:t>“DISPÕE SOBRE A CRIAÇÃO DE UM PROGRAMA MUNICIPAL DE PREVENÇÃO E COMBATE À DENGUE E FEBRE AMARELA E DÀ OUTRAS PROVIDÊNCIAS.”</w:t>
      </w:r>
    </w:p>
    <w:p w:rsidR="00D85A38" w:rsidRPr="00D85A38" w:rsidRDefault="00D85A38" w:rsidP="00D85A38">
      <w:pPr>
        <w:ind w:left="3540"/>
        <w:jc w:val="both"/>
        <w:rPr>
          <w:rFonts w:ascii="Letter Gothic" w:hAnsi="Letter Gothic" w:cs="Arial"/>
          <w:sz w:val="22"/>
          <w:szCs w:val="22"/>
        </w:rPr>
      </w:pPr>
    </w:p>
    <w:p w:rsidR="00D85A38" w:rsidRDefault="00D85A38" w:rsidP="00D85A38">
      <w:pPr>
        <w:ind w:left="3540"/>
        <w:jc w:val="both"/>
        <w:rPr>
          <w:rFonts w:ascii="Letter Gothic" w:hAnsi="Letter Gothic" w:cs="Arial"/>
          <w:sz w:val="22"/>
          <w:szCs w:val="22"/>
        </w:rPr>
      </w:pPr>
    </w:p>
    <w:p w:rsidR="00D06F88" w:rsidRDefault="00D06F88" w:rsidP="00D85A38">
      <w:pPr>
        <w:ind w:left="3540"/>
        <w:jc w:val="both"/>
        <w:rPr>
          <w:rFonts w:ascii="Letter Gothic" w:hAnsi="Letter Gothic" w:cs="Arial"/>
          <w:sz w:val="22"/>
          <w:szCs w:val="22"/>
        </w:rPr>
      </w:pPr>
    </w:p>
    <w:p w:rsidR="00D06F88" w:rsidRPr="00D85A38" w:rsidRDefault="00D06F88" w:rsidP="00D85A38">
      <w:pPr>
        <w:ind w:left="3540"/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06F88">
      <w:pPr>
        <w:tabs>
          <w:tab w:val="left" w:pos="3969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 xml:space="preserve">          </w:t>
      </w:r>
      <w:r w:rsidRPr="00D85A38">
        <w:rPr>
          <w:rFonts w:ascii="Letter Gothic" w:hAnsi="Letter Gothic" w:cs="Arial"/>
          <w:sz w:val="22"/>
          <w:szCs w:val="22"/>
        </w:rPr>
        <w:tab/>
      </w:r>
      <w:r w:rsidRPr="00D85A38">
        <w:rPr>
          <w:rFonts w:ascii="Letter Gothic" w:hAnsi="Letter Gothic" w:cs="Arial"/>
          <w:sz w:val="22"/>
          <w:szCs w:val="22"/>
        </w:rPr>
        <w:tab/>
      </w:r>
      <w:r w:rsidRPr="00D85A38">
        <w:rPr>
          <w:rFonts w:ascii="Letter Gothic" w:hAnsi="Letter Gothic" w:cs="Arial"/>
          <w:b/>
          <w:sz w:val="22"/>
          <w:szCs w:val="22"/>
        </w:rPr>
        <w:t>O PREFEITO MUNICIPAL DE ROSÁRIO OESTE-MATO</w:t>
      </w:r>
      <w:r w:rsidRPr="00D85A38">
        <w:rPr>
          <w:rFonts w:ascii="Letter Gothic" w:hAnsi="Letter Gothic" w:cs="Arial"/>
          <w:sz w:val="22"/>
          <w:szCs w:val="22"/>
        </w:rPr>
        <w:t xml:space="preserve"> </w:t>
      </w:r>
      <w:r w:rsidRPr="00D85A38">
        <w:rPr>
          <w:rFonts w:ascii="Letter Gothic" w:hAnsi="Letter Gothic" w:cs="Arial"/>
          <w:b/>
          <w:sz w:val="22"/>
          <w:szCs w:val="22"/>
        </w:rPr>
        <w:t>GROSSO</w:t>
      </w:r>
      <w:r w:rsidRPr="00D85A38">
        <w:rPr>
          <w:rFonts w:ascii="Letter Gothic" w:hAnsi="Letter Gothic" w:cs="Arial"/>
          <w:sz w:val="22"/>
          <w:szCs w:val="22"/>
        </w:rPr>
        <w:t xml:space="preserve">, Dr. </w:t>
      </w:r>
      <w:r w:rsidRPr="00D85A38">
        <w:rPr>
          <w:rFonts w:ascii="Letter Gothic" w:hAnsi="Letter Gothic" w:cs="Arial"/>
          <w:b/>
          <w:sz w:val="22"/>
          <w:szCs w:val="22"/>
        </w:rPr>
        <w:t>JOEMIL JOSÉ BALDUINO DE ARAÚJO</w:t>
      </w:r>
      <w:r w:rsidRPr="00D85A38">
        <w:rPr>
          <w:rFonts w:ascii="Letter Gothic" w:hAnsi="Letter Gothic" w:cs="Arial"/>
          <w:sz w:val="22"/>
          <w:szCs w:val="22"/>
        </w:rPr>
        <w:t xml:space="preserve">, no uso de suas atribuições que lhes são conferidas por lei, faz saber que a Câmara Municipal de Rosário Oeste, aprovou e </w:t>
      </w:r>
      <w:r w:rsidRPr="00D85A38">
        <w:rPr>
          <w:rFonts w:ascii="Letter Gothic" w:hAnsi="Letter Gothic" w:cs="Arial"/>
          <w:b/>
          <w:sz w:val="22"/>
          <w:szCs w:val="22"/>
        </w:rPr>
        <w:t>ELE</w:t>
      </w:r>
      <w:r w:rsidRPr="00D85A38">
        <w:rPr>
          <w:rFonts w:ascii="Letter Gothic" w:hAnsi="Letter Gothic" w:cs="Arial"/>
          <w:sz w:val="22"/>
          <w:szCs w:val="22"/>
        </w:rPr>
        <w:t xml:space="preserve"> sanciona a seguinte lei:</w:t>
      </w:r>
    </w:p>
    <w:p w:rsidR="00D06F88" w:rsidRDefault="00D06F88" w:rsidP="00D85A38">
      <w:pPr>
        <w:jc w:val="both"/>
        <w:rPr>
          <w:rFonts w:ascii="Letter Gothic" w:hAnsi="Letter Gothic" w:cs="Arial"/>
          <w:b/>
          <w:sz w:val="22"/>
          <w:szCs w:val="22"/>
        </w:rPr>
      </w:pPr>
    </w:p>
    <w:p w:rsidR="00D85A38" w:rsidRPr="00D85A38" w:rsidRDefault="00D85A38" w:rsidP="00D85A38">
      <w:pPr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1º</w:t>
      </w:r>
      <w:r w:rsidRPr="00D85A38">
        <w:rPr>
          <w:rFonts w:ascii="Letter Gothic" w:hAnsi="Letter Gothic" w:cs="Arial"/>
          <w:sz w:val="22"/>
          <w:szCs w:val="22"/>
        </w:rPr>
        <w:t>: Fica instituído no Município de Rosário Oeste o Programa Municipal de Combate e Prevenção à Dengue e Febre Amarela, a ser coordenado pela Secretaria Municipal de Saúde.</w:t>
      </w:r>
    </w:p>
    <w:p w:rsidR="00D85A38" w:rsidRPr="00D85A38" w:rsidRDefault="00D85A38" w:rsidP="00D85A38">
      <w:pPr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2º:</w:t>
      </w:r>
      <w:r w:rsidRPr="00D85A38">
        <w:rPr>
          <w:rFonts w:ascii="Letter Gothic" w:hAnsi="Letter Gothic" w:cs="Arial"/>
          <w:sz w:val="22"/>
          <w:szCs w:val="22"/>
        </w:rPr>
        <w:t xml:space="preserve"> A Secretaria Municipal de Saúde manterá pessoal permanente e capacitado para a realização dos trabalhos de campo para fiscalizar, controlar e prevenir a dengue e a febre amarela.</w:t>
      </w:r>
    </w:p>
    <w:p w:rsidR="00D85A38" w:rsidRPr="00D85A38" w:rsidRDefault="00D85A38" w:rsidP="00D85A38">
      <w:pPr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3º:</w:t>
      </w:r>
      <w:r w:rsidRPr="00D85A38">
        <w:rPr>
          <w:rFonts w:ascii="Letter Gothic" w:hAnsi="Letter Gothic" w:cs="Arial"/>
          <w:sz w:val="22"/>
          <w:szCs w:val="22"/>
        </w:rPr>
        <w:t xml:space="preserve"> Os proprietários, locatários, possuidores ou responsáveis a qualquer título, de imóveis, com ou sem edificação, localizados no território do Município de Rosário Oeste, são obrigados a adotar as medidas necessárias à manutenção desses bens limpos, sem acúmulo de lixos, entulhos e demais materiais inservíveis, drenados e aterrados no caso de serem pantanosos ou alagadiços evitando condições que propiciem a instalação e a proliferação dos vetores causadores da dengue e febre amarela.</w:t>
      </w:r>
    </w:p>
    <w:p w:rsidR="00D85A38" w:rsidRPr="00D85A38" w:rsidRDefault="00D85A38" w:rsidP="00D85A38">
      <w:pPr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4º:</w:t>
      </w:r>
      <w:r w:rsidRPr="00D85A38">
        <w:rPr>
          <w:rFonts w:ascii="Letter Gothic" w:hAnsi="Letter Gothic" w:cs="Arial"/>
          <w:sz w:val="22"/>
          <w:szCs w:val="22"/>
        </w:rPr>
        <w:t xml:space="preserve"> Os proprietários de imóveis onde haja construção civil e os responsáveis pela execução das respectivas obras, públicas ou privadas, ficam obrigados a adotar medidas de proteção, respeitadas as normas e posturas municipais, de modo a evitar acúmulo de água, originada ou não de chuvas, bem como a realizar manutenção e limpeza dos locais sob sua responsabilidade, providenciando o descarte ambientalmente correto de materiais inservíveis que possam acumular água, esteja a obra em plena execução ou temporariamente paralisada.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lastRenderedPageBreak/>
        <w:t>Artigo 5º</w:t>
      </w:r>
      <w:r w:rsidRPr="00D85A38">
        <w:rPr>
          <w:rFonts w:ascii="Letter Gothic" w:hAnsi="Letter Gothic" w:cs="Arial"/>
          <w:sz w:val="22"/>
          <w:szCs w:val="22"/>
        </w:rPr>
        <w:t>: os proprietários, locatários, possuidores ou responsáveis a qualquer título, de imóveis dotados de piscinas, ficam obrigados a manter tratamento adequado da água, de forma a não permitir a presença ou a proliferação de mosquitos, quando em desuso, à piscina deverá ser protegida com tela milimétrica, evitando condições que propiciem a instalação e proliferação dos vetores.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06F8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>
        <w:rPr>
          <w:rFonts w:ascii="Letter Gothic" w:hAnsi="Letter Gothic" w:cs="Arial"/>
          <w:b/>
          <w:sz w:val="22"/>
          <w:szCs w:val="22"/>
        </w:rPr>
        <w:t>A</w:t>
      </w:r>
      <w:r w:rsidR="00D85A38" w:rsidRPr="00D85A38">
        <w:rPr>
          <w:rFonts w:ascii="Letter Gothic" w:hAnsi="Letter Gothic" w:cs="Arial"/>
          <w:b/>
          <w:sz w:val="22"/>
          <w:szCs w:val="22"/>
        </w:rPr>
        <w:t>rtigo 6º</w:t>
      </w:r>
      <w:r w:rsidR="00D85A38" w:rsidRPr="00D85A38">
        <w:rPr>
          <w:rFonts w:ascii="Letter Gothic" w:hAnsi="Letter Gothic" w:cs="Arial"/>
          <w:sz w:val="22"/>
          <w:szCs w:val="22"/>
        </w:rPr>
        <w:t>: Em residências, estabelecimentos comerciais e industriais, terrenos e instituições públicas e privadas, ficam os proprietários, locatários, possuidores ou responsáveis a qualquer título, obrigados a manter os reservatórios, caixas d´água, cisternas ou similares, devidamente tampados e com vedação segura, de forma a não permitir entrada de fêmeas de mosquitos, e sua conseqüente desova e reprodução.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7º</w:t>
      </w:r>
      <w:r w:rsidRPr="00D85A38">
        <w:rPr>
          <w:rFonts w:ascii="Letter Gothic" w:hAnsi="Letter Gothic" w:cs="Arial"/>
          <w:sz w:val="22"/>
          <w:szCs w:val="22"/>
        </w:rPr>
        <w:t>: Nos cemitérios, somente será permitida a utilização de vasos, floreiras ou quaisquer outros ornamentos ou recipientes que retenham água, se estiverem devidamente perfurados e preenchidos com areia, evitando a possibilidade de acúmulo de água.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Único</w:t>
      </w:r>
      <w:r w:rsidRPr="00D85A38">
        <w:rPr>
          <w:rFonts w:ascii="Letter Gothic" w:hAnsi="Letter Gothic" w:cs="Arial"/>
          <w:sz w:val="22"/>
          <w:szCs w:val="22"/>
        </w:rPr>
        <w:t>: O Poder Executivo fica autorizado a apreender, remover e inutilizar os vasos, floreiras, ornamentos ou recipientes mencionados neste artigo, que não estiverem devidamente perfurados e preenchidos com areia, de modo a evitar o acúmulo de água.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8º</w:t>
      </w:r>
      <w:r w:rsidRPr="00D85A38">
        <w:rPr>
          <w:rFonts w:ascii="Letter Gothic" w:hAnsi="Letter Gothic" w:cs="Arial"/>
          <w:sz w:val="22"/>
          <w:szCs w:val="22"/>
        </w:rPr>
        <w:t>: Os proprietários, locatários, possuidores ou responsáveis a qualquer título, sejam eles, civis, militares ou religiosos, são obrigados a permitir o ingresso, em seus respectivos imóveis, do agente de endemias, para a realização de inspeção, verificação, orientação, informação, aplicação de inseticida ou qualquer outra atividade específica de combate a dengue e febre amarela.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9º</w:t>
      </w:r>
      <w:r w:rsidRPr="00D85A38">
        <w:rPr>
          <w:rFonts w:ascii="Letter Gothic" w:hAnsi="Letter Gothic" w:cs="Arial"/>
          <w:sz w:val="22"/>
          <w:szCs w:val="22"/>
        </w:rPr>
        <w:t>: Nos terrenos baldios, ou terrenos onde são mantidos ou comercializados materiais recicláveis de qualquer natureza, apontados pela vigilância sanitária do Município como de risco à proliferação de mosquitos, ficam seus proprietários ou responsáveis obrigados a manter os materiais sob cobertura apropriada e aprovada pela autoridade sanitária municipal, respeitadas as demais normas legais aplicáveis à espécie.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Único</w:t>
      </w:r>
      <w:r w:rsidRPr="00D85A38">
        <w:rPr>
          <w:rFonts w:ascii="Letter Gothic" w:hAnsi="Letter Gothic" w:cs="Arial"/>
          <w:sz w:val="22"/>
          <w:szCs w:val="22"/>
        </w:rPr>
        <w:t>: Na hipótese de ser aplicada a penalidade de apreensão do material, será esta efetuada pelo serviço de limpeza pública do município em conjunto com a Secretaria do Meio Ambiente, que o encaminhará às associações ou entidades que exerçam atividades de reciclagem.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10:</w:t>
      </w:r>
      <w:r w:rsidRPr="00D85A38">
        <w:rPr>
          <w:rFonts w:ascii="Letter Gothic" w:hAnsi="Letter Gothic" w:cs="Arial"/>
          <w:sz w:val="22"/>
          <w:szCs w:val="22"/>
        </w:rPr>
        <w:t xml:space="preserve"> Os proprietários ou responsáveis pelas borracharias, comércio de pneus, bicicletas, oficinas automotivas, depósitos de pneus e congêneres, transportadoras ou qualquer estabelecimento que beneficie ou manipule borracha de qualquer natureza, deverão manter cobertura total para esses materiais, respeitada as demais normas legais aplicáveis à espécie, de forma a impedir o acúmulo de água e a conseqüente proliferação de mosquitos.   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11.º:</w:t>
      </w:r>
      <w:r w:rsidRPr="00D85A38">
        <w:rPr>
          <w:rFonts w:ascii="Letter Gothic" w:hAnsi="Letter Gothic" w:cs="Arial"/>
          <w:sz w:val="22"/>
          <w:szCs w:val="22"/>
        </w:rPr>
        <w:t xml:space="preserve"> Os proprietários ou responsáveis pelas borracharias, comércio de pneus, bicicletarias, oficinas automotivas, depósitos de pneus e congêneres, transportadoras ou qualquer estabelecimento que beneficie ou manipule borracha de qualquer natureza, ficam responsáveis a dar o destino ambientalmente correto dos derivados da borracha sob orientação da Secretaria de Meio Ambiente e na forma da legislação especifica.</w:t>
      </w:r>
    </w:p>
    <w:p w:rsidR="00D85A38" w:rsidRPr="00D85A38" w:rsidRDefault="00D06F8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>
        <w:rPr>
          <w:rFonts w:ascii="Letter Gothic" w:hAnsi="Letter Gothic" w:cs="Arial"/>
          <w:b/>
          <w:sz w:val="22"/>
          <w:szCs w:val="22"/>
        </w:rPr>
        <w:lastRenderedPageBreak/>
        <w:t>A</w:t>
      </w:r>
      <w:r w:rsidR="00D85A38" w:rsidRPr="00D85A38">
        <w:rPr>
          <w:rFonts w:ascii="Letter Gothic" w:hAnsi="Letter Gothic" w:cs="Arial"/>
          <w:b/>
          <w:sz w:val="22"/>
          <w:szCs w:val="22"/>
        </w:rPr>
        <w:t>rtigo 12.º:</w:t>
      </w:r>
      <w:r w:rsidR="00D85A38" w:rsidRPr="00D85A38">
        <w:rPr>
          <w:rFonts w:ascii="Letter Gothic" w:hAnsi="Letter Gothic" w:cs="Arial"/>
          <w:sz w:val="22"/>
          <w:szCs w:val="22"/>
        </w:rPr>
        <w:t xml:space="preserve"> Os proprietários ou responsáveis por ferros-velhos e estabelecimentos que comercializam sucatas em geral e congêneres, deverão providenciar cobertura adequada ou outros meios, respeitadas as demais normas legais aplicáveis à espécie, de forma a impedir o acúmulo de água.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Único:</w:t>
      </w:r>
      <w:r w:rsidRPr="00D85A38">
        <w:rPr>
          <w:rFonts w:ascii="Letter Gothic" w:hAnsi="Letter Gothic" w:cs="Arial"/>
          <w:sz w:val="22"/>
          <w:szCs w:val="22"/>
        </w:rPr>
        <w:t xml:space="preserve"> Os materiais depositados nesses estabelecimentos deverão ser acondicionados distantes 1 (um) metro dos muros limítrofes de qualquer outro imóvel, de forma a permitir o livre acesso para aplicação periódica de inseticida, quando necessário.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13.º:</w:t>
      </w:r>
      <w:r w:rsidRPr="00D85A38">
        <w:rPr>
          <w:rFonts w:ascii="Letter Gothic" w:hAnsi="Letter Gothic" w:cs="Arial"/>
          <w:sz w:val="22"/>
          <w:szCs w:val="22"/>
        </w:rPr>
        <w:t xml:space="preserve"> Os proprietários ou responsáveis, por floriculturas, comércios atacadistas ou varejistas de flores naturais, de vasos, floreiras ou similares, deverão adotar cobertura, respeitadas as normas aplicáveis à espécie, de forma a impedir o acúmulo de água nos recipientes ali comercializados, ou àqueles que permaneçam sempre em exposição.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1º</w:t>
      </w:r>
      <w:r w:rsidRPr="00D85A38">
        <w:rPr>
          <w:rFonts w:ascii="Letter Gothic" w:hAnsi="Letter Gothic" w:cs="Arial"/>
          <w:sz w:val="22"/>
          <w:szCs w:val="22"/>
        </w:rPr>
        <w:t>: É proibida a manutenção de pratos ou material similar para sustentação de xaxins, vasos ou qualquer espécie de planta, exceto se estiverem devidamente perfurados com, no máximo, 03 (três) furos e com areias grossas ou produto similar que evite o acúmulo de água.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2º:</w:t>
      </w:r>
      <w:r w:rsidRPr="00D85A38">
        <w:rPr>
          <w:rFonts w:ascii="Letter Gothic" w:hAnsi="Letter Gothic" w:cs="Arial"/>
          <w:sz w:val="22"/>
          <w:szCs w:val="22"/>
        </w:rPr>
        <w:t xml:space="preserve"> No caso de plantas e arranjos de flores nas dependências de floriculturas que necessitam de água permanente, a troca de água, bem como a lavagem dos vasos deve ser realizada a cada três dias com fins de evitar a instalação e proliferação dos vetores.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3º</w:t>
      </w:r>
      <w:r w:rsidRPr="00D85A38">
        <w:rPr>
          <w:rFonts w:ascii="Letter Gothic" w:hAnsi="Letter Gothic" w:cs="Arial"/>
          <w:sz w:val="22"/>
          <w:szCs w:val="22"/>
        </w:rPr>
        <w:t>: As bromélias, bem como qualquer outra espécie de planta que abrigue águas de chuvas ou de regas, deverão receber tratamento à base de água sanitária na proporção de uma colher de sopa para um litro de água, devendo ser regada duas vezes por semana.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14.º:</w:t>
      </w:r>
      <w:r w:rsidRPr="00D85A38">
        <w:rPr>
          <w:rFonts w:ascii="Letter Gothic" w:hAnsi="Letter Gothic" w:cs="Arial"/>
          <w:sz w:val="22"/>
          <w:szCs w:val="22"/>
        </w:rPr>
        <w:t xml:space="preserve"> Os proprietários, possuidores ou responsáveis a qualquer título, de imóveis que estiverem postos à venda ou para locação, ficam obrigados a mantê-los com vasos sanitários vedados, caixas d´água tampadas e vedadas, ralos externos vedados, piscinas com tratamento à base de cloro, calhas desobstruídas e isentas de qualquer material que possa acumular água.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15.º:</w:t>
      </w:r>
      <w:r w:rsidRPr="00D85A38">
        <w:rPr>
          <w:rFonts w:ascii="Letter Gothic" w:hAnsi="Letter Gothic" w:cs="Arial"/>
          <w:sz w:val="22"/>
          <w:szCs w:val="22"/>
        </w:rPr>
        <w:t xml:space="preserve"> A desobediência ou não observância às disposições da presente lei implicará sucessivamente, nos seguintes procedimentos:</w:t>
      </w:r>
    </w:p>
    <w:p w:rsidR="007202BA" w:rsidRPr="00D85A38" w:rsidRDefault="007202BA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numPr>
          <w:ilvl w:val="0"/>
          <w:numId w:val="4"/>
        </w:num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>notificação do infrator com a determinação de que regulariza a situação no prazo máximo de 10 (dez) dias, sob pena de multa;</w:t>
      </w:r>
    </w:p>
    <w:p w:rsidR="00D85A38" w:rsidRPr="00D85A38" w:rsidRDefault="00D85A38" w:rsidP="00D85A38">
      <w:pPr>
        <w:numPr>
          <w:ilvl w:val="0"/>
          <w:numId w:val="4"/>
        </w:num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>não sanada a irregularidade, será aplicada a multa prevista em lei;</w:t>
      </w:r>
    </w:p>
    <w:p w:rsidR="00D85A38" w:rsidRPr="00D85A38" w:rsidRDefault="00D85A38" w:rsidP="00D85A38">
      <w:pPr>
        <w:numPr>
          <w:ilvl w:val="0"/>
          <w:numId w:val="4"/>
        </w:num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>persistindo a irregularidade, será aplicada a nova multa, em dobro, e quando necessário e possível apreendido o material</w:t>
      </w:r>
    </w:p>
    <w:p w:rsidR="00D85A38" w:rsidRPr="00D85A38" w:rsidRDefault="00D85A38" w:rsidP="00D85A38">
      <w:pPr>
        <w:numPr>
          <w:ilvl w:val="0"/>
          <w:numId w:val="4"/>
        </w:num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>em se tratando de estabelecimentos, persistindo a irregularidade, além das multas e apreensões dos materiais, poderá ser cancelada a licença para funcionamento e interditada a atividade.</w:t>
      </w:r>
    </w:p>
    <w:p w:rsidR="007202BA" w:rsidRDefault="007202BA" w:rsidP="007202BA">
      <w:pPr>
        <w:tabs>
          <w:tab w:val="left" w:pos="1140"/>
        </w:tabs>
        <w:jc w:val="both"/>
        <w:rPr>
          <w:rFonts w:ascii="Letter Gothic" w:hAnsi="Letter Gothic" w:cs="Arial"/>
          <w:b/>
          <w:sz w:val="22"/>
          <w:szCs w:val="22"/>
        </w:rPr>
      </w:pPr>
    </w:p>
    <w:p w:rsidR="00D85A38" w:rsidRPr="00D85A38" w:rsidRDefault="00D85A38" w:rsidP="007202BA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1º</w:t>
      </w:r>
      <w:r w:rsidRPr="00D85A38">
        <w:rPr>
          <w:rFonts w:ascii="Letter Gothic" w:hAnsi="Letter Gothic" w:cs="Arial"/>
          <w:sz w:val="22"/>
          <w:szCs w:val="22"/>
        </w:rPr>
        <w:t>: A notificação e conseqüente imposição de multa deverão recair exclusivamente sobre o responsável pela real e efetiva guarda, conservação e utilização do imóvel ou estabelecimento.</w:t>
      </w:r>
    </w:p>
    <w:p w:rsidR="00D85A38" w:rsidRPr="00D85A38" w:rsidRDefault="00D85A38" w:rsidP="007202BA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lastRenderedPageBreak/>
        <w:t>Parágrafo 2º:</w:t>
      </w:r>
      <w:r w:rsidRPr="00D85A38">
        <w:rPr>
          <w:rFonts w:ascii="Letter Gothic" w:hAnsi="Letter Gothic" w:cs="Arial"/>
          <w:sz w:val="22"/>
          <w:szCs w:val="22"/>
        </w:rPr>
        <w:t xml:space="preserve"> Nas infrações consideradas graves, após a aplicação da penalidade de multa, deverá a Secretaria de Saúde do Município comunicar oficialmente ao Ministério Público, para que este adote as medidas cabíveis no âmbito de suas prerrogativas legais.</w:t>
      </w:r>
    </w:p>
    <w:p w:rsidR="00D85A38" w:rsidRPr="00D85A38" w:rsidRDefault="00D85A38" w:rsidP="00D85A38">
      <w:pPr>
        <w:tabs>
          <w:tab w:val="left" w:pos="1140"/>
        </w:tabs>
        <w:ind w:firstLine="1410"/>
        <w:jc w:val="both"/>
        <w:rPr>
          <w:rFonts w:ascii="Letter Gothic" w:hAnsi="Letter Gothic" w:cs="Arial"/>
          <w:sz w:val="22"/>
          <w:szCs w:val="22"/>
        </w:rPr>
      </w:pPr>
    </w:p>
    <w:p w:rsidR="00D85A38" w:rsidRDefault="00D85A38" w:rsidP="007202BA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16.º:</w:t>
      </w:r>
      <w:r w:rsidRPr="00D85A38">
        <w:rPr>
          <w:rFonts w:ascii="Letter Gothic" w:hAnsi="Letter Gothic" w:cs="Arial"/>
          <w:sz w:val="22"/>
          <w:szCs w:val="22"/>
        </w:rPr>
        <w:t xml:space="preserve"> Além do não atendimento de outras obrigações nela previstas constitui infrações às disposições desta Lei:</w:t>
      </w:r>
    </w:p>
    <w:p w:rsidR="007202BA" w:rsidRPr="00D85A38" w:rsidRDefault="007202BA" w:rsidP="00E63C7E">
      <w:pPr>
        <w:tabs>
          <w:tab w:val="left" w:pos="1140"/>
        </w:tabs>
        <w:ind w:left="2694"/>
        <w:jc w:val="both"/>
        <w:rPr>
          <w:rFonts w:ascii="Letter Gothic" w:hAnsi="Letter Gothic" w:cs="Arial"/>
          <w:sz w:val="22"/>
          <w:szCs w:val="22"/>
        </w:rPr>
      </w:pPr>
    </w:p>
    <w:p w:rsidR="00E63C7E" w:rsidRDefault="00E63C7E" w:rsidP="00E63C7E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>
        <w:rPr>
          <w:rFonts w:ascii="Letter Gothic" w:hAnsi="Letter Gothic" w:cs="Arial"/>
          <w:sz w:val="22"/>
          <w:szCs w:val="22"/>
        </w:rPr>
        <w:t xml:space="preserve">I - </w:t>
      </w:r>
      <w:r w:rsidR="00D85A38" w:rsidRPr="00E63C7E">
        <w:rPr>
          <w:rFonts w:ascii="Letter Gothic" w:hAnsi="Letter Gothic" w:cs="Arial"/>
          <w:sz w:val="22"/>
          <w:szCs w:val="22"/>
        </w:rPr>
        <w:t>A recusa, pelo proprietário, locatário, possuidor ou</w:t>
      </w:r>
      <w:r>
        <w:rPr>
          <w:rFonts w:ascii="Letter Gothic" w:hAnsi="Letter Gothic" w:cs="Arial"/>
          <w:sz w:val="22"/>
          <w:szCs w:val="22"/>
        </w:rPr>
        <w:t xml:space="preserve"> </w:t>
      </w:r>
      <w:r w:rsidR="00D85A38" w:rsidRPr="00E63C7E">
        <w:rPr>
          <w:rFonts w:ascii="Letter Gothic" w:hAnsi="Letter Gothic" w:cs="Arial"/>
          <w:sz w:val="22"/>
          <w:szCs w:val="22"/>
        </w:rPr>
        <w:t>responsável a qualquer título pelo imóvel, em permitir o ingresso do agente de saúde, bem como de qualquer outra autoridade sanitária, para fins de inspeção, verificação, orientação, informação, aplicação de inseticida ou qualquer outra atividade específica de combate a dengue e a febre amarela;</w:t>
      </w:r>
    </w:p>
    <w:p w:rsidR="00E63C7E" w:rsidRDefault="00D85A38" w:rsidP="00E63C7E">
      <w:pPr>
        <w:tabs>
          <w:tab w:val="left" w:pos="1140"/>
          <w:tab w:val="num" w:pos="216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>II-</w:t>
      </w:r>
      <w:r w:rsidR="00E63C7E">
        <w:rPr>
          <w:rFonts w:ascii="Letter Gothic" w:hAnsi="Letter Gothic" w:cs="Arial"/>
          <w:sz w:val="22"/>
          <w:szCs w:val="22"/>
        </w:rPr>
        <w:t xml:space="preserve"> </w:t>
      </w:r>
      <w:r w:rsidRPr="00D85A38">
        <w:rPr>
          <w:rFonts w:ascii="Letter Gothic" w:hAnsi="Letter Gothic" w:cs="Arial"/>
          <w:sz w:val="22"/>
          <w:szCs w:val="22"/>
        </w:rPr>
        <w:t>Agir com indisciplina, agitação ou desacatar servidores</w:t>
      </w:r>
      <w:r w:rsidR="00E63C7E">
        <w:rPr>
          <w:rFonts w:ascii="Letter Gothic" w:hAnsi="Letter Gothic" w:cs="Arial"/>
          <w:sz w:val="22"/>
          <w:szCs w:val="22"/>
        </w:rPr>
        <w:t xml:space="preserve"> </w:t>
      </w:r>
      <w:r w:rsidRPr="00D85A38">
        <w:rPr>
          <w:rFonts w:ascii="Letter Gothic" w:hAnsi="Letter Gothic" w:cs="Arial"/>
          <w:sz w:val="22"/>
          <w:szCs w:val="22"/>
        </w:rPr>
        <w:t>Municipais no exercício de suas funções;</w:t>
      </w:r>
    </w:p>
    <w:p w:rsidR="00D85A38" w:rsidRPr="00D85A38" w:rsidRDefault="00E63C7E" w:rsidP="00E63C7E">
      <w:pPr>
        <w:tabs>
          <w:tab w:val="left" w:pos="1140"/>
          <w:tab w:val="num" w:pos="2160"/>
        </w:tabs>
        <w:jc w:val="both"/>
        <w:rPr>
          <w:rFonts w:ascii="Letter Gothic" w:hAnsi="Letter Gothic" w:cs="Arial"/>
          <w:sz w:val="22"/>
          <w:szCs w:val="22"/>
        </w:rPr>
      </w:pPr>
      <w:r>
        <w:rPr>
          <w:rFonts w:ascii="Letter Gothic" w:hAnsi="Letter Gothic" w:cs="Arial"/>
          <w:sz w:val="22"/>
          <w:szCs w:val="22"/>
        </w:rPr>
        <w:t xml:space="preserve">III - </w:t>
      </w:r>
      <w:r w:rsidR="00D85A38" w:rsidRPr="00D85A38">
        <w:rPr>
          <w:rFonts w:ascii="Letter Gothic" w:hAnsi="Letter Gothic" w:cs="Arial"/>
          <w:sz w:val="22"/>
          <w:szCs w:val="22"/>
        </w:rPr>
        <w:t>Resistir a execução de ato legal, mediante violência ou ameaça ao servidor competente para executá-lo;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Único:</w:t>
      </w:r>
      <w:r w:rsidRPr="00D85A38">
        <w:rPr>
          <w:rFonts w:ascii="Letter Gothic" w:hAnsi="Letter Gothic" w:cs="Arial"/>
          <w:sz w:val="22"/>
          <w:szCs w:val="22"/>
        </w:rPr>
        <w:t xml:space="preserve"> Constatada a existência de recipientes que possibilitem a criação e proliferação de mosquitos, serão aplicadas as respectivas penalidades.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17.º:</w:t>
      </w:r>
      <w:r w:rsidRPr="00D85A38">
        <w:rPr>
          <w:rFonts w:ascii="Letter Gothic" w:hAnsi="Letter Gothic" w:cs="Arial"/>
          <w:sz w:val="22"/>
          <w:szCs w:val="22"/>
        </w:rPr>
        <w:t xml:space="preserve"> As infrações às disposições constantes desta Lei classificam-se em:</w:t>
      </w:r>
    </w:p>
    <w:p w:rsidR="00E63C7E" w:rsidRPr="00D85A38" w:rsidRDefault="00E63C7E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numPr>
          <w:ilvl w:val="0"/>
          <w:numId w:val="6"/>
        </w:num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>leves, quando detectada condições propicias a proliferações do vetor causador da dengue;</w:t>
      </w:r>
    </w:p>
    <w:p w:rsidR="00D85A38" w:rsidRPr="00D85A38" w:rsidRDefault="00D85A38" w:rsidP="00D85A38">
      <w:pPr>
        <w:numPr>
          <w:ilvl w:val="0"/>
          <w:numId w:val="6"/>
        </w:num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>médias, de 4 (quatro) a 6(seis) focos;</w:t>
      </w:r>
    </w:p>
    <w:p w:rsidR="00D85A38" w:rsidRPr="00D85A38" w:rsidRDefault="00D85A38" w:rsidP="00D85A38">
      <w:pPr>
        <w:numPr>
          <w:ilvl w:val="0"/>
          <w:numId w:val="6"/>
        </w:num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>graves, de 7 (sete) a 9 (nove) focos;</w:t>
      </w:r>
    </w:p>
    <w:p w:rsidR="00D85A38" w:rsidRPr="00D85A38" w:rsidRDefault="00D85A38" w:rsidP="00D85A38">
      <w:pPr>
        <w:numPr>
          <w:ilvl w:val="0"/>
          <w:numId w:val="6"/>
        </w:num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>gravíssimas, de 10 (dez) ou mais focos.</w:t>
      </w:r>
    </w:p>
    <w:p w:rsidR="00D85A38" w:rsidRPr="00D85A38" w:rsidRDefault="00D85A38" w:rsidP="00D85A38">
      <w:pPr>
        <w:tabs>
          <w:tab w:val="left" w:pos="1140"/>
        </w:tabs>
        <w:ind w:left="1410"/>
        <w:jc w:val="both"/>
        <w:rPr>
          <w:rFonts w:ascii="Letter Gothic" w:hAnsi="Letter Gothic" w:cs="Arial"/>
          <w:sz w:val="22"/>
          <w:szCs w:val="22"/>
        </w:rPr>
      </w:pPr>
    </w:p>
    <w:p w:rsidR="00D85A38" w:rsidRDefault="00D85A38" w:rsidP="00E63C7E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18.º:</w:t>
      </w:r>
      <w:r w:rsidRPr="00D85A38">
        <w:rPr>
          <w:rFonts w:ascii="Letter Gothic" w:hAnsi="Letter Gothic" w:cs="Arial"/>
          <w:sz w:val="22"/>
          <w:szCs w:val="22"/>
        </w:rPr>
        <w:t xml:space="preserve"> As infrações previstas no artigo anterior estarão sujeitas à imposição das seguintes multas: </w:t>
      </w:r>
    </w:p>
    <w:p w:rsidR="00E63C7E" w:rsidRPr="00D85A38" w:rsidRDefault="00E63C7E" w:rsidP="00E63C7E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ind w:left="1410"/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sz w:val="22"/>
          <w:szCs w:val="22"/>
        </w:rPr>
        <w:t>I-         multa no valor 06 UPFM para as infrações leves;</w:t>
      </w:r>
    </w:p>
    <w:p w:rsidR="00D85A38" w:rsidRPr="00D85A38" w:rsidRDefault="00E63C7E" w:rsidP="00D85A38">
      <w:pPr>
        <w:tabs>
          <w:tab w:val="left" w:pos="1140"/>
        </w:tabs>
        <w:ind w:left="1410"/>
        <w:jc w:val="both"/>
        <w:rPr>
          <w:rFonts w:ascii="Letter Gothic" w:hAnsi="Letter Gothic" w:cs="Arial"/>
          <w:sz w:val="22"/>
          <w:szCs w:val="22"/>
        </w:rPr>
      </w:pPr>
      <w:r>
        <w:rPr>
          <w:rFonts w:ascii="Letter Gothic" w:hAnsi="Letter Gothic" w:cs="Arial"/>
          <w:sz w:val="22"/>
          <w:szCs w:val="22"/>
        </w:rPr>
        <w:t xml:space="preserve">II-        </w:t>
      </w:r>
      <w:r w:rsidR="00D85A38" w:rsidRPr="00D85A38">
        <w:rPr>
          <w:rFonts w:ascii="Letter Gothic" w:hAnsi="Letter Gothic" w:cs="Arial"/>
          <w:sz w:val="22"/>
          <w:szCs w:val="22"/>
        </w:rPr>
        <w:t>multa no valor de 18 UPFM para as infrações médias;</w:t>
      </w:r>
    </w:p>
    <w:p w:rsidR="00D85A38" w:rsidRPr="00D85A38" w:rsidRDefault="00E63C7E" w:rsidP="00D85A38">
      <w:pPr>
        <w:numPr>
          <w:ilvl w:val="0"/>
          <w:numId w:val="7"/>
        </w:num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>
        <w:rPr>
          <w:rFonts w:ascii="Letter Gothic" w:hAnsi="Letter Gothic" w:cs="Arial"/>
          <w:sz w:val="22"/>
          <w:szCs w:val="22"/>
        </w:rPr>
        <w:t xml:space="preserve">    </w:t>
      </w:r>
      <w:r w:rsidR="00D85A38" w:rsidRPr="00D85A38">
        <w:rPr>
          <w:rFonts w:ascii="Letter Gothic" w:hAnsi="Letter Gothic" w:cs="Arial"/>
          <w:sz w:val="22"/>
          <w:szCs w:val="22"/>
        </w:rPr>
        <w:t>multa no valor de 36 UPFM para as infrações graves;</w:t>
      </w:r>
    </w:p>
    <w:p w:rsidR="00D85A38" w:rsidRPr="00D85A38" w:rsidRDefault="00E63C7E" w:rsidP="00D85A38">
      <w:pPr>
        <w:numPr>
          <w:ilvl w:val="0"/>
          <w:numId w:val="7"/>
        </w:num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>
        <w:rPr>
          <w:rFonts w:ascii="Letter Gothic" w:hAnsi="Letter Gothic" w:cs="Arial"/>
          <w:sz w:val="22"/>
          <w:szCs w:val="22"/>
        </w:rPr>
        <w:t xml:space="preserve">    </w:t>
      </w:r>
      <w:r w:rsidR="00D85A38" w:rsidRPr="00D85A38">
        <w:rPr>
          <w:rFonts w:ascii="Letter Gothic" w:hAnsi="Letter Gothic" w:cs="Arial"/>
          <w:sz w:val="22"/>
          <w:szCs w:val="22"/>
        </w:rPr>
        <w:t>multa no valor de 62 UPFM para as infrações gravíssimas.</w:t>
      </w:r>
    </w:p>
    <w:p w:rsidR="00E63C7E" w:rsidRDefault="00E63C7E" w:rsidP="00D85A38">
      <w:pPr>
        <w:tabs>
          <w:tab w:val="left" w:pos="1140"/>
        </w:tabs>
        <w:jc w:val="both"/>
        <w:rPr>
          <w:rFonts w:ascii="Letter Gothic" w:hAnsi="Letter Gothic" w:cs="Arial"/>
          <w:b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1º:</w:t>
      </w:r>
      <w:r w:rsidRPr="00D85A38">
        <w:rPr>
          <w:rFonts w:ascii="Letter Gothic" w:hAnsi="Letter Gothic" w:cs="Arial"/>
          <w:sz w:val="22"/>
          <w:szCs w:val="22"/>
        </w:rPr>
        <w:t xml:space="preserve"> Previamente à aplicação das multas estabelecidas neste artigo, o infrator será notificado para regularizar a situação no prazo de 10 (dez) dias, findo o qual estará sujeito à imposição destas penalidades.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2º:</w:t>
      </w:r>
      <w:r w:rsidRPr="00D85A38">
        <w:rPr>
          <w:rFonts w:ascii="Letter Gothic" w:hAnsi="Letter Gothic" w:cs="Arial"/>
          <w:sz w:val="22"/>
          <w:szCs w:val="22"/>
        </w:rPr>
        <w:t xml:space="preserve"> Em caso de reincidências as multas deverão ser cobradas em dobro.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3º</w:t>
      </w:r>
      <w:r w:rsidRPr="00D85A38">
        <w:rPr>
          <w:rFonts w:ascii="Letter Gothic" w:hAnsi="Letter Gothic" w:cs="Arial"/>
          <w:sz w:val="22"/>
          <w:szCs w:val="22"/>
        </w:rPr>
        <w:t>: Sem prejuízo da aplicação da multa prevista no parágrafo anterior, poderá o agente de endemias, sempre que caracterizada, na forma definida em ato regulamentar federal, estadual, ou municipal, situação de iminente perigo à saúde pública, promover o ingresso forçado em imóveis particulares, nos casos de recusa ou de ausência de alguém que lhe possa facultar a entrada, quando esse procedimento se mostrar fundamental para a contenção da doença ou do agravo à saúde coletiva.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Parágrafo 4º</w:t>
      </w:r>
      <w:r w:rsidRPr="00D85A38">
        <w:rPr>
          <w:rFonts w:ascii="Letter Gothic" w:hAnsi="Letter Gothic" w:cs="Arial"/>
          <w:sz w:val="22"/>
          <w:szCs w:val="22"/>
        </w:rPr>
        <w:t>: A arrecadação proveniente das multas referidas no caput deste artigo será destinada, integralmente, à Secretaria Municipal de Saúde.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r w:rsidRPr="00D85A38">
        <w:rPr>
          <w:rFonts w:ascii="Letter Gothic" w:hAnsi="Letter Gothic" w:cs="Arial"/>
          <w:b/>
          <w:sz w:val="22"/>
          <w:szCs w:val="22"/>
        </w:rPr>
        <w:t>Artigo 19.º</w:t>
      </w:r>
      <w:r w:rsidRPr="00D85A38">
        <w:rPr>
          <w:rFonts w:ascii="Letter Gothic" w:hAnsi="Letter Gothic" w:cs="Arial"/>
          <w:sz w:val="22"/>
          <w:szCs w:val="22"/>
        </w:rPr>
        <w:t>: Esta lei entrará em vigor na data de sua publicação, revogadas as disposições em contrário.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E63C7E" w:rsidRDefault="00E63C7E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E63C7E" w:rsidRDefault="00E63C7E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E63C7E" w:rsidRDefault="00E63C7E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E63C7E" w:rsidRPr="00D85A38" w:rsidRDefault="00E63C7E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  <w:bookmarkStart w:id="0" w:name="_GoBack"/>
      <w:bookmarkEnd w:id="0"/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E63C7E" w:rsidP="00E63C7E">
      <w:pPr>
        <w:tabs>
          <w:tab w:val="left" w:pos="1140"/>
        </w:tabs>
        <w:jc w:val="center"/>
        <w:rPr>
          <w:rFonts w:ascii="Letter Gothic" w:hAnsi="Letter Gothic" w:cs="Arial"/>
          <w:b/>
          <w:sz w:val="22"/>
          <w:szCs w:val="22"/>
        </w:rPr>
      </w:pPr>
      <w:r>
        <w:rPr>
          <w:rFonts w:ascii="Letter Gothic" w:hAnsi="Letter Gothic" w:cs="Arial"/>
          <w:b/>
          <w:sz w:val="22"/>
          <w:szCs w:val="22"/>
        </w:rPr>
        <w:t>D</w:t>
      </w:r>
      <w:r w:rsidR="00D85A38" w:rsidRPr="00D85A38">
        <w:rPr>
          <w:rFonts w:ascii="Letter Gothic" w:hAnsi="Letter Gothic" w:cs="Arial"/>
          <w:b/>
          <w:sz w:val="22"/>
          <w:szCs w:val="22"/>
        </w:rPr>
        <w:t>R</w:t>
      </w:r>
      <w:r w:rsidR="00D85A38" w:rsidRPr="00D85A38">
        <w:rPr>
          <w:rFonts w:ascii="Letter Gothic" w:hAnsi="Letter Gothic" w:cs="Arial"/>
          <w:b/>
          <w:i/>
          <w:sz w:val="22"/>
          <w:szCs w:val="22"/>
        </w:rPr>
        <w:t>. JOEMIL JOSÉ BALDUINO DE ARAÚJO</w:t>
      </w:r>
    </w:p>
    <w:p w:rsidR="00D85A38" w:rsidRPr="00D85A38" w:rsidRDefault="00D85A38" w:rsidP="00E63C7E">
      <w:pPr>
        <w:tabs>
          <w:tab w:val="left" w:pos="1140"/>
        </w:tabs>
        <w:jc w:val="center"/>
        <w:rPr>
          <w:rFonts w:ascii="Letter Gothic" w:hAnsi="Letter Gothic" w:cs="Arial"/>
          <w:b/>
          <w:i/>
          <w:sz w:val="22"/>
          <w:szCs w:val="22"/>
        </w:rPr>
      </w:pPr>
      <w:r w:rsidRPr="00D85A38">
        <w:rPr>
          <w:rFonts w:ascii="Letter Gothic" w:hAnsi="Letter Gothic" w:cs="Arial"/>
          <w:b/>
          <w:i/>
          <w:sz w:val="22"/>
          <w:szCs w:val="22"/>
        </w:rPr>
        <w:t>=PREFEITO MUNICIPAL=</w:t>
      </w: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sz w:val="22"/>
          <w:szCs w:val="22"/>
        </w:rPr>
      </w:pPr>
    </w:p>
    <w:p w:rsidR="00D85A38" w:rsidRPr="00D85A38" w:rsidRDefault="00D85A38" w:rsidP="00D85A38">
      <w:pPr>
        <w:tabs>
          <w:tab w:val="left" w:pos="1140"/>
        </w:tabs>
        <w:jc w:val="both"/>
        <w:rPr>
          <w:rFonts w:ascii="Letter Gothic" w:hAnsi="Letter Gothic" w:cs="Arial"/>
          <w:b/>
          <w:sz w:val="22"/>
          <w:szCs w:val="22"/>
        </w:rPr>
      </w:pPr>
    </w:p>
    <w:p w:rsidR="00D85A38" w:rsidRPr="00A80BAB" w:rsidRDefault="00D85A38" w:rsidP="00E63C7E">
      <w:pPr>
        <w:tabs>
          <w:tab w:val="left" w:pos="1140"/>
        </w:tabs>
        <w:jc w:val="both"/>
        <w:rPr>
          <w:rFonts w:ascii="Garamond" w:hAnsi="Garamond" w:cs="Arial"/>
        </w:rPr>
      </w:pPr>
      <w:r w:rsidRPr="00D85A38">
        <w:rPr>
          <w:rFonts w:ascii="Letter Gothic" w:hAnsi="Letter Gothic" w:cs="Arial"/>
          <w:b/>
          <w:sz w:val="22"/>
          <w:szCs w:val="22"/>
        </w:rPr>
        <w:t xml:space="preserve">            </w:t>
      </w:r>
      <w:r w:rsidRPr="00D85A38">
        <w:rPr>
          <w:rFonts w:ascii="Letter Gothic" w:hAnsi="Letter Gothic" w:cs="Arial"/>
          <w:b/>
          <w:sz w:val="22"/>
          <w:szCs w:val="22"/>
        </w:rPr>
        <w:tab/>
      </w:r>
      <w:r w:rsidRPr="00D85A38">
        <w:rPr>
          <w:rFonts w:ascii="Letter Gothic" w:hAnsi="Letter Gothic" w:cs="Arial"/>
          <w:b/>
          <w:sz w:val="22"/>
          <w:szCs w:val="22"/>
        </w:rPr>
        <w:tab/>
      </w:r>
      <w:r w:rsidRPr="00D85A38">
        <w:rPr>
          <w:rFonts w:ascii="Letter Gothic" w:hAnsi="Letter Gothic" w:cs="Arial"/>
          <w:b/>
          <w:sz w:val="22"/>
          <w:szCs w:val="22"/>
        </w:rPr>
        <w:tab/>
      </w:r>
    </w:p>
    <w:p w:rsidR="00CB2AE8" w:rsidRPr="007311FA" w:rsidRDefault="00CB2AE8" w:rsidP="007311FA"/>
    <w:sectPr w:rsidR="00CB2AE8" w:rsidRPr="007311FA" w:rsidSect="00F46957">
      <w:headerReference w:type="default" r:id="rId8"/>
      <w:footerReference w:type="even" r:id="rId9"/>
      <w:footerReference w:type="default" r:id="rId10"/>
      <w:pgSz w:w="11907" w:h="16840" w:code="9"/>
      <w:pgMar w:top="964" w:right="1134" w:bottom="964" w:left="1134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E5" w:rsidRDefault="003F10E5">
      <w:r>
        <w:separator/>
      </w:r>
    </w:p>
  </w:endnote>
  <w:endnote w:type="continuationSeparator" w:id="0">
    <w:p w:rsidR="003F10E5" w:rsidRDefault="003F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etter Gothic"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7D" w:rsidRDefault="00BE032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17F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7F7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7F7D" w:rsidRDefault="00F17F7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2B5" w:rsidRDefault="00AC72B5" w:rsidP="00AC72B5">
    <w:pPr>
      <w:pStyle w:val="Rodap"/>
      <w:pBdr>
        <w:top w:val="single" w:sz="4" w:space="1" w:color="auto"/>
        <w:bar w:val="single" w:sz="4" w:color="auto"/>
      </w:pBdr>
      <w:tabs>
        <w:tab w:val="clear" w:pos="4419"/>
        <w:tab w:val="center" w:pos="0"/>
      </w:tabs>
      <w:ind w:right="360"/>
      <w:jc w:val="center"/>
      <w:rPr>
        <w:rFonts w:ascii="Arial Unicode MS" w:hAnsi="Arial Unicode MS" w:cs="Arial Unicode MS"/>
        <w:bCs/>
        <w:sz w:val="15"/>
      </w:rPr>
    </w:pPr>
    <w:r>
      <w:rPr>
        <w:rFonts w:ascii="Arial Unicode MS" w:hAnsi="Arial Unicode MS" w:cs="Arial Unicode MS"/>
        <w:bCs/>
        <w:sz w:val="15"/>
      </w:rPr>
      <w:t>Av. Otávio Costa, s/n° - 78470-000 – Rosário Oeste-MT</w:t>
    </w:r>
  </w:p>
  <w:p w:rsidR="00F17F7D" w:rsidRDefault="00AC72B5" w:rsidP="00AC72B5">
    <w:pPr>
      <w:pStyle w:val="Rodap"/>
      <w:jc w:val="center"/>
      <w:rPr>
        <w:sz w:val="2"/>
      </w:rPr>
    </w:pPr>
    <w:r>
      <w:rPr>
        <w:rFonts w:ascii="Arial Unicode MS" w:hAnsi="Arial Unicode MS" w:cs="Arial Unicode MS"/>
        <w:bCs/>
        <w:sz w:val="15"/>
      </w:rPr>
      <w:t>Fones: (65) 3356-1418/1617 – Fax: (65) 3356-1171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E5" w:rsidRDefault="003F10E5">
      <w:r>
        <w:separator/>
      </w:r>
    </w:p>
  </w:footnote>
  <w:footnote w:type="continuationSeparator" w:id="0">
    <w:p w:rsidR="003F10E5" w:rsidRDefault="003F1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7D" w:rsidRDefault="00C85893">
    <w:pPr>
      <w:pStyle w:val="Cabealho"/>
      <w:jc w:val="cen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88900</wp:posOffset>
              </wp:positionV>
              <wp:extent cx="100330" cy="204470"/>
              <wp:effectExtent l="0" t="3175" r="4445" b="1905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2" name="Rectangl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3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F7D" w:rsidRDefault="00F17F7D">
                          <w:r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1" o:spid="_x0000_s1026" style="position:absolute;left:0;text-align:left;margin-left:-9pt;margin-top:7pt;width:7.9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" filled="f" stroked="f">
              <v:textbox inset="0,0,0,0">
                <w:txbxContent>
                  <w:p w:rsidR="00F17F7D" w:rsidRDefault="00F17F7D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:rsidR="00F17F7D" w:rsidRDefault="00F17F7D">
    <w:pPr>
      <w:pStyle w:val="Cabealho"/>
      <w:jc w:val="center"/>
    </w:pPr>
  </w:p>
  <w:p w:rsidR="00F17F7D" w:rsidRDefault="009634E6">
    <w:pPr>
      <w:pStyle w:val="Cabealho"/>
      <w:jc w:val="center"/>
    </w:pPr>
    <w:r>
      <w:rPr>
        <w:noProof/>
      </w:rPr>
      <w:drawing>
        <wp:inline distT="0" distB="0" distL="0" distR="0" wp14:anchorId="0462B90F" wp14:editId="5A622C58">
          <wp:extent cx="4968240" cy="906145"/>
          <wp:effectExtent l="19050" t="0" r="381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240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7F7D" w:rsidRDefault="00F17F7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80A"/>
    <w:multiLevelType w:val="hybridMultilevel"/>
    <w:tmpl w:val="32E60E42"/>
    <w:lvl w:ilvl="0" w:tplc="4CDE4778">
      <w:start w:val="3"/>
      <w:numFmt w:val="upperRoman"/>
      <w:lvlText w:val="%1-"/>
      <w:lvlJc w:val="left"/>
      <w:pPr>
        <w:tabs>
          <w:tab w:val="num" w:pos="2415"/>
        </w:tabs>
        <w:ind w:left="241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F5A2775"/>
    <w:multiLevelType w:val="hybridMultilevel"/>
    <w:tmpl w:val="DEE8EA40"/>
    <w:lvl w:ilvl="0" w:tplc="AB94DD2E">
      <w:start w:val="3"/>
      <w:numFmt w:val="upperRoman"/>
      <w:lvlText w:val="%1-"/>
      <w:lvlJc w:val="left"/>
      <w:pPr>
        <w:tabs>
          <w:tab w:val="num" w:pos="2145"/>
        </w:tabs>
        <w:ind w:left="2145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3551184F"/>
    <w:multiLevelType w:val="hybridMultilevel"/>
    <w:tmpl w:val="C8BEC1AA"/>
    <w:lvl w:ilvl="0" w:tplc="9D46340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37934994"/>
    <w:multiLevelType w:val="hybridMultilevel"/>
    <w:tmpl w:val="C0C625DE"/>
    <w:lvl w:ilvl="0" w:tplc="38B4A140">
      <w:start w:val="1"/>
      <w:numFmt w:val="upperRoman"/>
      <w:lvlText w:val="%1-"/>
      <w:lvlJc w:val="left"/>
      <w:pPr>
        <w:tabs>
          <w:tab w:val="num" w:pos="2190"/>
        </w:tabs>
        <w:ind w:left="2190" w:hanging="1290"/>
      </w:pPr>
      <w:rPr>
        <w:b/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D0FF8"/>
    <w:multiLevelType w:val="hybridMultilevel"/>
    <w:tmpl w:val="D98C4EC4"/>
    <w:lvl w:ilvl="0" w:tplc="606ED4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0B107B"/>
    <w:multiLevelType w:val="hybridMultilevel"/>
    <w:tmpl w:val="DD3CD626"/>
    <w:lvl w:ilvl="0" w:tplc="BA3C3F0A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56344817"/>
    <w:multiLevelType w:val="hybridMultilevel"/>
    <w:tmpl w:val="BF661E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6667D"/>
    <w:multiLevelType w:val="hybridMultilevel"/>
    <w:tmpl w:val="7690D078"/>
    <w:lvl w:ilvl="0" w:tplc="2E3ACFC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3C"/>
    <w:rsid w:val="000149DA"/>
    <w:rsid w:val="0001586D"/>
    <w:rsid w:val="0004150A"/>
    <w:rsid w:val="00091E1B"/>
    <w:rsid w:val="00093CFC"/>
    <w:rsid w:val="000968E9"/>
    <w:rsid w:val="00096CD6"/>
    <w:rsid w:val="000A00AA"/>
    <w:rsid w:val="000B1FC2"/>
    <w:rsid w:val="000D33DB"/>
    <w:rsid w:val="000D6701"/>
    <w:rsid w:val="000F55A8"/>
    <w:rsid w:val="00122487"/>
    <w:rsid w:val="00150395"/>
    <w:rsid w:val="00150A56"/>
    <w:rsid w:val="00152319"/>
    <w:rsid w:val="00183B27"/>
    <w:rsid w:val="00184242"/>
    <w:rsid w:val="00186B42"/>
    <w:rsid w:val="001A247D"/>
    <w:rsid w:val="001A3F3C"/>
    <w:rsid w:val="001D2647"/>
    <w:rsid w:val="001E2507"/>
    <w:rsid w:val="001E72B5"/>
    <w:rsid w:val="001F30B2"/>
    <w:rsid w:val="002008AF"/>
    <w:rsid w:val="00200DF6"/>
    <w:rsid w:val="00210E21"/>
    <w:rsid w:val="00261647"/>
    <w:rsid w:val="00277406"/>
    <w:rsid w:val="002855B0"/>
    <w:rsid w:val="00354A47"/>
    <w:rsid w:val="003678FE"/>
    <w:rsid w:val="003E4F86"/>
    <w:rsid w:val="003F10E5"/>
    <w:rsid w:val="003F19EB"/>
    <w:rsid w:val="004348A3"/>
    <w:rsid w:val="004524FE"/>
    <w:rsid w:val="00467D3E"/>
    <w:rsid w:val="00480270"/>
    <w:rsid w:val="004E1CBC"/>
    <w:rsid w:val="00525202"/>
    <w:rsid w:val="00543F69"/>
    <w:rsid w:val="005758F0"/>
    <w:rsid w:val="005769A6"/>
    <w:rsid w:val="0058040E"/>
    <w:rsid w:val="005911CD"/>
    <w:rsid w:val="005D5AAF"/>
    <w:rsid w:val="005F4D64"/>
    <w:rsid w:val="005F4EFE"/>
    <w:rsid w:val="00646B3F"/>
    <w:rsid w:val="006B2653"/>
    <w:rsid w:val="006B4F65"/>
    <w:rsid w:val="006D1036"/>
    <w:rsid w:val="006F48D7"/>
    <w:rsid w:val="00713C30"/>
    <w:rsid w:val="007202BA"/>
    <w:rsid w:val="00723157"/>
    <w:rsid w:val="007311FA"/>
    <w:rsid w:val="007374CC"/>
    <w:rsid w:val="0074372B"/>
    <w:rsid w:val="00773EDD"/>
    <w:rsid w:val="00784A3C"/>
    <w:rsid w:val="007A4882"/>
    <w:rsid w:val="007B5B14"/>
    <w:rsid w:val="007E7686"/>
    <w:rsid w:val="007F4803"/>
    <w:rsid w:val="00833C59"/>
    <w:rsid w:val="008604EF"/>
    <w:rsid w:val="00881A28"/>
    <w:rsid w:val="008D466A"/>
    <w:rsid w:val="008E0B11"/>
    <w:rsid w:val="00910695"/>
    <w:rsid w:val="00911C50"/>
    <w:rsid w:val="00944957"/>
    <w:rsid w:val="009634E6"/>
    <w:rsid w:val="009C541A"/>
    <w:rsid w:val="00A02A05"/>
    <w:rsid w:val="00A16EEA"/>
    <w:rsid w:val="00A5320E"/>
    <w:rsid w:val="00A53931"/>
    <w:rsid w:val="00A57C5E"/>
    <w:rsid w:val="00A627C6"/>
    <w:rsid w:val="00AC72B5"/>
    <w:rsid w:val="00B36A5A"/>
    <w:rsid w:val="00B63EBB"/>
    <w:rsid w:val="00B64C10"/>
    <w:rsid w:val="00B812BA"/>
    <w:rsid w:val="00BD0241"/>
    <w:rsid w:val="00BD6133"/>
    <w:rsid w:val="00BE0325"/>
    <w:rsid w:val="00C02731"/>
    <w:rsid w:val="00C67764"/>
    <w:rsid w:val="00C85893"/>
    <w:rsid w:val="00C947EA"/>
    <w:rsid w:val="00CB14C1"/>
    <w:rsid w:val="00CB2AE8"/>
    <w:rsid w:val="00CE582D"/>
    <w:rsid w:val="00CF766D"/>
    <w:rsid w:val="00D06F88"/>
    <w:rsid w:val="00D7296D"/>
    <w:rsid w:val="00D85A38"/>
    <w:rsid w:val="00DB61CD"/>
    <w:rsid w:val="00DC0B89"/>
    <w:rsid w:val="00DD36DC"/>
    <w:rsid w:val="00DD6050"/>
    <w:rsid w:val="00DF7625"/>
    <w:rsid w:val="00E2492F"/>
    <w:rsid w:val="00E61DE7"/>
    <w:rsid w:val="00E63C7E"/>
    <w:rsid w:val="00E648E7"/>
    <w:rsid w:val="00E64EE7"/>
    <w:rsid w:val="00E93BD5"/>
    <w:rsid w:val="00EA3763"/>
    <w:rsid w:val="00F02E2B"/>
    <w:rsid w:val="00F062BA"/>
    <w:rsid w:val="00F17F7D"/>
    <w:rsid w:val="00F46957"/>
    <w:rsid w:val="00FB367D"/>
    <w:rsid w:val="00FE6AB4"/>
    <w:rsid w:val="00FE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57"/>
    <w:rPr>
      <w:sz w:val="24"/>
      <w:szCs w:val="24"/>
    </w:rPr>
  </w:style>
  <w:style w:type="paragraph" w:styleId="Ttulo1">
    <w:name w:val="heading 1"/>
    <w:basedOn w:val="Normal"/>
    <w:next w:val="Normal"/>
    <w:qFormat/>
    <w:rsid w:val="00F46957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F46957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har"/>
    <w:qFormat/>
    <w:rsid w:val="00F46957"/>
    <w:pPr>
      <w:keepNext/>
      <w:ind w:firstLine="900"/>
      <w:jc w:val="right"/>
      <w:outlineLvl w:val="2"/>
    </w:pPr>
    <w:rPr>
      <w:b/>
      <w:bCs/>
      <w:i/>
      <w:iCs/>
      <w:sz w:val="28"/>
    </w:rPr>
  </w:style>
  <w:style w:type="paragraph" w:styleId="Ttulo4">
    <w:name w:val="heading 4"/>
    <w:basedOn w:val="Normal"/>
    <w:next w:val="Normal"/>
    <w:link w:val="Ttulo4Char"/>
    <w:qFormat/>
    <w:rsid w:val="00F46957"/>
    <w:pPr>
      <w:keepNext/>
      <w:ind w:firstLine="900"/>
      <w:jc w:val="both"/>
      <w:outlineLvl w:val="3"/>
    </w:pPr>
    <w:rPr>
      <w:i/>
      <w:iCs/>
      <w:sz w:val="28"/>
    </w:rPr>
  </w:style>
  <w:style w:type="paragraph" w:styleId="Ttulo5">
    <w:name w:val="heading 5"/>
    <w:basedOn w:val="Normal"/>
    <w:next w:val="Normal"/>
    <w:qFormat/>
    <w:rsid w:val="00F469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 Black" w:hAnsi="Arial Black" w:cs="Arial"/>
      <w:i/>
      <w:iCs/>
      <w:sz w:val="36"/>
    </w:rPr>
  </w:style>
  <w:style w:type="paragraph" w:styleId="Ttulo6">
    <w:name w:val="heading 6"/>
    <w:basedOn w:val="Normal"/>
    <w:next w:val="Normal"/>
    <w:qFormat/>
    <w:rsid w:val="00F46957"/>
    <w:pPr>
      <w:keepNext/>
      <w:outlineLvl w:val="5"/>
    </w:pPr>
    <w:rPr>
      <w:rFonts w:ascii="Arial Black" w:hAnsi="Arial Black" w:cs="Arial"/>
      <w:sz w:val="32"/>
    </w:rPr>
  </w:style>
  <w:style w:type="paragraph" w:styleId="Ttulo7">
    <w:name w:val="heading 7"/>
    <w:basedOn w:val="Normal"/>
    <w:next w:val="Normal"/>
    <w:qFormat/>
    <w:rsid w:val="00F46957"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tulo9">
    <w:name w:val="heading 9"/>
    <w:basedOn w:val="Normal"/>
    <w:next w:val="Normal"/>
    <w:qFormat/>
    <w:rsid w:val="00F46957"/>
    <w:pPr>
      <w:keepNext/>
      <w:jc w:val="center"/>
      <w:outlineLvl w:val="8"/>
    </w:pPr>
    <w:rPr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4695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4695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46957"/>
  </w:style>
  <w:style w:type="character" w:styleId="Hyperlink">
    <w:name w:val="Hyperlink"/>
    <w:basedOn w:val="Fontepargpadro"/>
    <w:rsid w:val="00F4695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6957"/>
    <w:pPr>
      <w:ind w:left="3600"/>
      <w:jc w:val="both"/>
    </w:pPr>
    <w:rPr>
      <w:i/>
      <w:iCs/>
      <w:sz w:val="28"/>
    </w:rPr>
  </w:style>
  <w:style w:type="paragraph" w:styleId="Corpodetexto">
    <w:name w:val="Body Text"/>
    <w:basedOn w:val="Normal"/>
    <w:rsid w:val="00F46957"/>
    <w:pPr>
      <w:jc w:val="both"/>
    </w:pPr>
    <w:rPr>
      <w:rFonts w:ascii="Arial" w:hAnsi="Arial"/>
      <w:sz w:val="20"/>
      <w:szCs w:val="20"/>
    </w:rPr>
  </w:style>
  <w:style w:type="paragraph" w:styleId="Corpodetexto2">
    <w:name w:val="Body Text 2"/>
    <w:basedOn w:val="Normal"/>
    <w:rsid w:val="00F46957"/>
    <w:pPr>
      <w:jc w:val="center"/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rsid w:val="00F46957"/>
    <w:pPr>
      <w:ind w:firstLine="1440"/>
      <w:jc w:val="both"/>
    </w:pPr>
    <w:rPr>
      <w:sz w:val="28"/>
    </w:rPr>
  </w:style>
  <w:style w:type="paragraph" w:styleId="Recuodecorpodetexto3">
    <w:name w:val="Body Text Indent 3"/>
    <w:basedOn w:val="Normal"/>
    <w:rsid w:val="00F46957"/>
    <w:pPr>
      <w:ind w:firstLine="1080"/>
      <w:jc w:val="both"/>
    </w:pPr>
    <w:rPr>
      <w:rFonts w:ascii="Arial" w:hAnsi="Arial" w:cs="Arial"/>
      <w:sz w:val="28"/>
    </w:rPr>
  </w:style>
  <w:style w:type="paragraph" w:styleId="NormalWeb">
    <w:name w:val="Normal (Web)"/>
    <w:basedOn w:val="Normal"/>
    <w:uiPriority w:val="99"/>
    <w:rsid w:val="00F46957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rsid w:val="00910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10695"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rsid w:val="0004150A"/>
  </w:style>
  <w:style w:type="character" w:customStyle="1" w:styleId="AssinaturadeEmailChar">
    <w:name w:val="Assinatura de Email Char"/>
    <w:basedOn w:val="Fontepargpadro"/>
    <w:link w:val="AssinaturadeEmail"/>
    <w:rsid w:val="0004150A"/>
    <w:rPr>
      <w:sz w:val="24"/>
      <w:szCs w:val="24"/>
    </w:rPr>
  </w:style>
  <w:style w:type="table" w:styleId="Tabelacomgrade">
    <w:name w:val="Table Grid"/>
    <w:basedOn w:val="Tabelanormal"/>
    <w:rsid w:val="008604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E4F86"/>
    <w:rPr>
      <w:b/>
      <w:bCs/>
      <w:i/>
      <w:i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3E4F86"/>
    <w:rPr>
      <w:i/>
      <w:i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4F86"/>
    <w:rPr>
      <w:i/>
      <w:i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833C5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36A5A"/>
    <w:rPr>
      <w:i/>
      <w:iCs/>
    </w:rPr>
  </w:style>
  <w:style w:type="character" w:customStyle="1" w:styleId="qterm">
    <w:name w:val="qterm"/>
    <w:basedOn w:val="Fontepargpadro"/>
    <w:rsid w:val="00E64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957"/>
    <w:rPr>
      <w:sz w:val="24"/>
      <w:szCs w:val="24"/>
    </w:rPr>
  </w:style>
  <w:style w:type="paragraph" w:styleId="Ttulo1">
    <w:name w:val="heading 1"/>
    <w:basedOn w:val="Normal"/>
    <w:next w:val="Normal"/>
    <w:qFormat/>
    <w:rsid w:val="00F46957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F46957"/>
    <w:pPr>
      <w:keepNext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link w:val="Ttulo3Char"/>
    <w:qFormat/>
    <w:rsid w:val="00F46957"/>
    <w:pPr>
      <w:keepNext/>
      <w:ind w:firstLine="900"/>
      <w:jc w:val="right"/>
      <w:outlineLvl w:val="2"/>
    </w:pPr>
    <w:rPr>
      <w:b/>
      <w:bCs/>
      <w:i/>
      <w:iCs/>
      <w:sz w:val="28"/>
    </w:rPr>
  </w:style>
  <w:style w:type="paragraph" w:styleId="Ttulo4">
    <w:name w:val="heading 4"/>
    <w:basedOn w:val="Normal"/>
    <w:next w:val="Normal"/>
    <w:link w:val="Ttulo4Char"/>
    <w:qFormat/>
    <w:rsid w:val="00F46957"/>
    <w:pPr>
      <w:keepNext/>
      <w:ind w:firstLine="900"/>
      <w:jc w:val="both"/>
      <w:outlineLvl w:val="3"/>
    </w:pPr>
    <w:rPr>
      <w:i/>
      <w:iCs/>
      <w:sz w:val="28"/>
    </w:rPr>
  </w:style>
  <w:style w:type="paragraph" w:styleId="Ttulo5">
    <w:name w:val="heading 5"/>
    <w:basedOn w:val="Normal"/>
    <w:next w:val="Normal"/>
    <w:qFormat/>
    <w:rsid w:val="00F4695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 Black" w:hAnsi="Arial Black" w:cs="Arial"/>
      <w:i/>
      <w:iCs/>
      <w:sz w:val="36"/>
    </w:rPr>
  </w:style>
  <w:style w:type="paragraph" w:styleId="Ttulo6">
    <w:name w:val="heading 6"/>
    <w:basedOn w:val="Normal"/>
    <w:next w:val="Normal"/>
    <w:qFormat/>
    <w:rsid w:val="00F46957"/>
    <w:pPr>
      <w:keepNext/>
      <w:outlineLvl w:val="5"/>
    </w:pPr>
    <w:rPr>
      <w:rFonts w:ascii="Arial Black" w:hAnsi="Arial Black" w:cs="Arial"/>
      <w:sz w:val="32"/>
    </w:rPr>
  </w:style>
  <w:style w:type="paragraph" w:styleId="Ttulo7">
    <w:name w:val="heading 7"/>
    <w:basedOn w:val="Normal"/>
    <w:next w:val="Normal"/>
    <w:qFormat/>
    <w:rsid w:val="00F46957"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tulo9">
    <w:name w:val="heading 9"/>
    <w:basedOn w:val="Normal"/>
    <w:next w:val="Normal"/>
    <w:qFormat/>
    <w:rsid w:val="00F46957"/>
    <w:pPr>
      <w:keepNext/>
      <w:jc w:val="center"/>
      <w:outlineLvl w:val="8"/>
    </w:pPr>
    <w:rPr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4695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4695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46957"/>
  </w:style>
  <w:style w:type="character" w:styleId="Hyperlink">
    <w:name w:val="Hyperlink"/>
    <w:basedOn w:val="Fontepargpadro"/>
    <w:rsid w:val="00F4695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6957"/>
    <w:pPr>
      <w:ind w:left="3600"/>
      <w:jc w:val="both"/>
    </w:pPr>
    <w:rPr>
      <w:i/>
      <w:iCs/>
      <w:sz w:val="28"/>
    </w:rPr>
  </w:style>
  <w:style w:type="paragraph" w:styleId="Corpodetexto">
    <w:name w:val="Body Text"/>
    <w:basedOn w:val="Normal"/>
    <w:rsid w:val="00F46957"/>
    <w:pPr>
      <w:jc w:val="both"/>
    </w:pPr>
    <w:rPr>
      <w:rFonts w:ascii="Arial" w:hAnsi="Arial"/>
      <w:sz w:val="20"/>
      <w:szCs w:val="20"/>
    </w:rPr>
  </w:style>
  <w:style w:type="paragraph" w:styleId="Corpodetexto2">
    <w:name w:val="Body Text 2"/>
    <w:basedOn w:val="Normal"/>
    <w:rsid w:val="00F46957"/>
    <w:pPr>
      <w:jc w:val="center"/>
    </w:pPr>
    <w:rPr>
      <w:rFonts w:ascii="Arial" w:hAnsi="Arial" w:cs="Arial"/>
      <w:b/>
      <w:bCs/>
    </w:rPr>
  </w:style>
  <w:style w:type="paragraph" w:styleId="Recuodecorpodetexto2">
    <w:name w:val="Body Text Indent 2"/>
    <w:basedOn w:val="Normal"/>
    <w:rsid w:val="00F46957"/>
    <w:pPr>
      <w:ind w:firstLine="1440"/>
      <w:jc w:val="both"/>
    </w:pPr>
    <w:rPr>
      <w:sz w:val="28"/>
    </w:rPr>
  </w:style>
  <w:style w:type="paragraph" w:styleId="Recuodecorpodetexto3">
    <w:name w:val="Body Text Indent 3"/>
    <w:basedOn w:val="Normal"/>
    <w:rsid w:val="00F46957"/>
    <w:pPr>
      <w:ind w:firstLine="1080"/>
      <w:jc w:val="both"/>
    </w:pPr>
    <w:rPr>
      <w:rFonts w:ascii="Arial" w:hAnsi="Arial" w:cs="Arial"/>
      <w:sz w:val="28"/>
    </w:rPr>
  </w:style>
  <w:style w:type="paragraph" w:styleId="NormalWeb">
    <w:name w:val="Normal (Web)"/>
    <w:basedOn w:val="Normal"/>
    <w:uiPriority w:val="99"/>
    <w:rsid w:val="00F46957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rsid w:val="009106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10695"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rsid w:val="0004150A"/>
  </w:style>
  <w:style w:type="character" w:customStyle="1" w:styleId="AssinaturadeEmailChar">
    <w:name w:val="Assinatura de Email Char"/>
    <w:basedOn w:val="Fontepargpadro"/>
    <w:link w:val="AssinaturadeEmail"/>
    <w:rsid w:val="0004150A"/>
    <w:rPr>
      <w:sz w:val="24"/>
      <w:szCs w:val="24"/>
    </w:rPr>
  </w:style>
  <w:style w:type="table" w:styleId="Tabelacomgrade">
    <w:name w:val="Table Grid"/>
    <w:basedOn w:val="Tabelanormal"/>
    <w:rsid w:val="008604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E4F86"/>
    <w:rPr>
      <w:b/>
      <w:bCs/>
      <w:i/>
      <w:i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3E4F86"/>
    <w:rPr>
      <w:i/>
      <w:i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4F86"/>
    <w:rPr>
      <w:i/>
      <w:i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833C5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36A5A"/>
    <w:rPr>
      <w:i/>
      <w:iCs/>
    </w:rPr>
  </w:style>
  <w:style w:type="character" w:customStyle="1" w:styleId="qterm">
    <w:name w:val="qterm"/>
    <w:basedOn w:val="Fontepargpadro"/>
    <w:rsid w:val="00E6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0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7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N° 167,</vt:lpstr>
    </vt:vector>
  </TitlesOfParts>
  <Company>PMRDO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N° 167,</dc:title>
  <dc:subject/>
  <dc:creator>Gabinete do Prefeito</dc:creator>
  <cp:keywords/>
  <dc:description/>
  <cp:lastModifiedBy>Prefeitura Municipal de Rosario Oeste</cp:lastModifiedBy>
  <cp:revision>2</cp:revision>
  <cp:lastPrinted>2011-12-06T12:31:00Z</cp:lastPrinted>
  <dcterms:created xsi:type="dcterms:W3CDTF">2011-12-06T12:34:00Z</dcterms:created>
  <dcterms:modified xsi:type="dcterms:W3CDTF">2011-12-06T12:34:00Z</dcterms:modified>
</cp:coreProperties>
</file>