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DC1" w:rsidRPr="00C82DC1" w:rsidRDefault="00C82DC1" w:rsidP="00C82DC1">
      <w:pPr>
        <w:pStyle w:val="SemEspaamento"/>
        <w:tabs>
          <w:tab w:val="left" w:pos="3969"/>
        </w:tabs>
        <w:jc w:val="center"/>
        <w:rPr>
          <w:rFonts w:ascii="Arial Narrow" w:hAnsi="Arial Narrow"/>
          <w:sz w:val="40"/>
          <w:szCs w:val="40"/>
        </w:rPr>
      </w:pPr>
      <w:r w:rsidRPr="00C82DC1">
        <w:rPr>
          <w:rFonts w:ascii="Arial Narrow" w:hAnsi="Arial Narrow"/>
          <w:sz w:val="40"/>
          <w:szCs w:val="40"/>
        </w:rPr>
        <w:t>LEI 1.315/2013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24"/>
          <w:szCs w:val="24"/>
        </w:rPr>
      </w:pPr>
      <w:r w:rsidRPr="00C82DC1">
        <w:rPr>
          <w:rFonts w:ascii="Arial Narrow" w:hAnsi="Arial Narrow"/>
          <w:sz w:val="40"/>
          <w:szCs w:val="40"/>
        </w:rPr>
        <w:t>De 25 de Março de 2013</w:t>
      </w:r>
      <w:r>
        <w:rPr>
          <w:rFonts w:ascii="Arial Narrow" w:hAnsi="Arial Narrow"/>
          <w:b/>
          <w:sz w:val="24"/>
          <w:szCs w:val="24"/>
        </w:rPr>
        <w:t xml:space="preserve">  </w:t>
      </w:r>
    </w:p>
    <w:p w:rsid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B87F96" w:rsidRDefault="00B87F96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B87F96" w:rsidRDefault="00B87F96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Autoria: Ver. Acácio Roberto da Cruz</w:t>
      </w:r>
    </w:p>
    <w:p w:rsid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2C7C21" w:rsidRDefault="002C7C21" w:rsidP="002C7C21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“</w:t>
      </w:r>
      <w:r w:rsidR="00C82DC1" w:rsidRPr="002C7C21">
        <w:rPr>
          <w:rFonts w:ascii="Arial Narrow" w:hAnsi="Arial Narrow"/>
          <w:i/>
          <w:sz w:val="24"/>
          <w:szCs w:val="24"/>
        </w:rPr>
        <w:t>DISPÕE SOBRE A REGULAMENTAÇÃO DO USO DO MAQUINÁRIO PÚBLICO DO MUNICÍPIO DE ROSÁRIO OESTE-MT, PARA FINS DE PRESTAÇÃO DE SERVIÇO À PARTICULAR E DÁ OUTRAS PROVIDÊNCIAS.</w:t>
      </w:r>
      <w:r>
        <w:rPr>
          <w:rFonts w:ascii="Arial Narrow" w:hAnsi="Arial Narrow"/>
          <w:i/>
          <w:sz w:val="24"/>
          <w:szCs w:val="24"/>
        </w:rPr>
        <w:t>”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2C7C21" w:rsidRDefault="002C7C2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2C7C21" w:rsidRDefault="002C7C2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2C7C2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O</w:t>
      </w:r>
      <w:r w:rsidR="00C82DC1" w:rsidRPr="00C82DC1">
        <w:rPr>
          <w:rFonts w:ascii="Arial Narrow" w:hAnsi="Arial Narrow"/>
          <w:sz w:val="24"/>
          <w:szCs w:val="24"/>
        </w:rPr>
        <w:t xml:space="preserve"> Prefeito do Município de Rosário Oeste-MT, </w:t>
      </w:r>
      <w:r w:rsidRPr="002C7C21">
        <w:rPr>
          <w:rFonts w:ascii="Arial Narrow" w:hAnsi="Arial Narrow"/>
          <w:b/>
          <w:sz w:val="24"/>
          <w:szCs w:val="24"/>
        </w:rPr>
        <w:t>Dr. JOÃO ANTONIO DA SILVA BALBINO</w:t>
      </w:r>
      <w:r>
        <w:rPr>
          <w:rFonts w:ascii="Arial Narrow" w:hAnsi="Arial Narrow"/>
          <w:sz w:val="24"/>
          <w:szCs w:val="24"/>
        </w:rPr>
        <w:t xml:space="preserve">, </w:t>
      </w:r>
      <w:r w:rsidR="00C82DC1" w:rsidRPr="00C82DC1">
        <w:rPr>
          <w:rFonts w:ascii="Arial Narrow" w:hAnsi="Arial Narrow"/>
          <w:sz w:val="24"/>
          <w:szCs w:val="24"/>
        </w:rPr>
        <w:t>faz saber que a Câmara Municipal aprovou e Ele sanciona a seguinte Lei: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2C7C21">
        <w:rPr>
          <w:rFonts w:ascii="Arial Narrow" w:hAnsi="Arial Narrow"/>
          <w:b/>
          <w:sz w:val="24"/>
          <w:szCs w:val="24"/>
        </w:rPr>
        <w:t>Artigo 1º</w:t>
      </w:r>
      <w:r w:rsidR="002C7C21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Fica determinado, a partir desta data, que operadores e maquinários tipo trator de pneu, </w:t>
      </w:r>
      <w:proofErr w:type="spellStart"/>
      <w:r w:rsidRPr="00C82DC1">
        <w:rPr>
          <w:rFonts w:ascii="Arial Narrow" w:hAnsi="Arial Narrow"/>
          <w:sz w:val="24"/>
          <w:szCs w:val="24"/>
        </w:rPr>
        <w:t>motoniveladora</w:t>
      </w:r>
      <w:proofErr w:type="spellEnd"/>
      <w:r w:rsidRPr="00C82DC1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C82DC1">
        <w:rPr>
          <w:rFonts w:ascii="Arial Narrow" w:hAnsi="Arial Narrow"/>
          <w:sz w:val="24"/>
          <w:szCs w:val="24"/>
        </w:rPr>
        <w:t>patrol</w:t>
      </w:r>
      <w:proofErr w:type="spellEnd"/>
      <w:r w:rsidRPr="00C82DC1">
        <w:rPr>
          <w:rFonts w:ascii="Arial Narrow" w:hAnsi="Arial Narrow"/>
          <w:sz w:val="24"/>
          <w:szCs w:val="24"/>
        </w:rPr>
        <w:t>), pá carregadeira, retro escavadeira e caminhões (</w:t>
      </w:r>
      <w:proofErr w:type="spellStart"/>
      <w:r w:rsidRPr="00C82DC1">
        <w:rPr>
          <w:rFonts w:ascii="Arial Narrow" w:hAnsi="Arial Narrow"/>
          <w:sz w:val="24"/>
          <w:szCs w:val="24"/>
        </w:rPr>
        <w:t>truck</w:t>
      </w:r>
      <w:proofErr w:type="spellEnd"/>
      <w:r w:rsidRPr="00C82DC1">
        <w:rPr>
          <w:rFonts w:ascii="Arial Narrow" w:hAnsi="Arial Narrow"/>
          <w:sz w:val="24"/>
          <w:szCs w:val="24"/>
        </w:rPr>
        <w:t xml:space="preserve"> e toco), poderão ser cedidos pela Administração da Prefeitura Municipal, para serviços transitórios a particulares, na conveniência e condição de disponibilidade da Administração Pública Municipal, e sem que haja prejuízo aos trabalhos do Município.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2C7C21">
        <w:rPr>
          <w:rFonts w:ascii="Arial Narrow" w:hAnsi="Arial Narrow"/>
          <w:b/>
          <w:sz w:val="24"/>
          <w:szCs w:val="24"/>
        </w:rPr>
        <w:t>Parágrafo Único:</w:t>
      </w:r>
      <w:r w:rsidRPr="00C82DC1">
        <w:rPr>
          <w:rFonts w:ascii="Arial Narrow" w:hAnsi="Arial Narrow"/>
          <w:sz w:val="24"/>
          <w:szCs w:val="24"/>
        </w:rPr>
        <w:t xml:space="preserve"> Os serviços considerados particulares compreendem: limpeza de terreno</w:t>
      </w:r>
      <w:proofErr w:type="gramStart"/>
      <w:r w:rsidRPr="00C82DC1">
        <w:rPr>
          <w:rFonts w:ascii="Arial Narrow" w:hAnsi="Arial Narrow"/>
          <w:sz w:val="24"/>
          <w:szCs w:val="24"/>
        </w:rPr>
        <w:t>, transporte</w:t>
      </w:r>
      <w:proofErr w:type="gramEnd"/>
      <w:r w:rsidRPr="00C82DC1">
        <w:rPr>
          <w:rFonts w:ascii="Arial Narrow" w:hAnsi="Arial Narrow"/>
          <w:sz w:val="24"/>
          <w:szCs w:val="24"/>
        </w:rPr>
        <w:t xml:space="preserve"> de cascalho, areia/aterro, regularização de solo de acesso às propriedades, terraplanagem, retirada e transporte de entulho e afins.</w:t>
      </w:r>
    </w:p>
    <w:p w:rsidR="002C7C21" w:rsidRDefault="002C7C2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2C7C21">
        <w:rPr>
          <w:rFonts w:ascii="Arial Narrow" w:hAnsi="Arial Narrow"/>
          <w:b/>
          <w:sz w:val="24"/>
          <w:szCs w:val="24"/>
        </w:rPr>
        <w:t>Artigo 2º</w:t>
      </w:r>
      <w:r w:rsidR="002C7C21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Para a utilização de operadores e maquinários de que trata o Artigo 1º, o interessado deverá arcar com o custo do combustível que será consumido no uso do maquinário, além do custo da hora extra do condutor, que somente poderá ser cedido mediante requerimento e recolhimento prévio (pelo particular interessado) aos cofres públicos, do valor correspondente ao consumo por hora ou quilometragem de cada máquina.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2C7C21">
        <w:rPr>
          <w:rFonts w:ascii="Arial Narrow" w:hAnsi="Arial Narrow"/>
          <w:b/>
          <w:sz w:val="24"/>
          <w:szCs w:val="24"/>
        </w:rPr>
        <w:t>§ 1º</w:t>
      </w:r>
      <w:r w:rsidR="002C7C21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Para prestação dos serviços dos operadores e máquinas, o interessado deverá preencher o requerimento (Anexo I), solicitando a respectiva prestação dos serviços.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§ 2º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O requerimento de solicitação dos serviços particulares será recebido no protocolo geral da Prefeitura, encaminhado e inscrito na Secretaria Municipal de Obras, que terá um prazo máximo de 15 (quinze) dias, a contar do protocolo, para a resposta.</w:t>
      </w:r>
      <w:r w:rsidRPr="00C82DC1">
        <w:rPr>
          <w:rFonts w:ascii="Arial Narrow" w:hAnsi="Arial Narrow"/>
          <w:sz w:val="24"/>
          <w:szCs w:val="24"/>
        </w:rPr>
        <w:cr/>
      </w:r>
      <w:r w:rsidRPr="003055FE">
        <w:rPr>
          <w:rFonts w:ascii="Arial Narrow" w:hAnsi="Arial Narrow"/>
          <w:b/>
          <w:sz w:val="24"/>
          <w:szCs w:val="24"/>
        </w:rPr>
        <w:t>§ 3º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C82DC1">
        <w:rPr>
          <w:rFonts w:ascii="Arial Narrow" w:hAnsi="Arial Narrow"/>
          <w:sz w:val="24"/>
          <w:szCs w:val="24"/>
        </w:rPr>
        <w:t>O atendimento dos serviços estarão</w:t>
      </w:r>
      <w:proofErr w:type="gramEnd"/>
      <w:r w:rsidRPr="00C82DC1">
        <w:rPr>
          <w:rFonts w:ascii="Arial Narrow" w:hAnsi="Arial Narrow"/>
          <w:sz w:val="24"/>
          <w:szCs w:val="24"/>
        </w:rPr>
        <w:t xml:space="preserve"> sujeitos ao deferimento pelo Secretário Municipal de Obras ou do Prefeito Municipal, além do recolhimento prévio de tarifa e obedecerá a ordem cronológica de inscrição e pagamento junto a Secretaria Municipal de Obras.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§ 4º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O recolhimento da tarifa será efetuado através de guia de recolhimento municipal no prazo mínimo de 10 (dez) dias de antecedência da data prevista para execução dos serviços.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§ 5º</w:t>
      </w:r>
      <w:r w:rsidR="003055FE" w:rsidRP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Os serviços particulares não poderão ultrapassar 04 (quatro) horas-máquina diárias, por beneficiário, podendo ser renovado o pedido, respeitando-se o prazo de 30 (trinta) dias entre uma prestação de serviço e a outra.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3º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Os valores dos serviços das máquinas e caminhões serão cumulativos, sendo que, se o beneficiário solicitar os serviços das máquinas juntamente com o caminhão, pagará pelo valor dos dois. 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4º</w:t>
      </w:r>
      <w:r w:rsidR="003055FE" w:rsidRP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C82DC1">
        <w:rPr>
          <w:rFonts w:ascii="Arial Narrow" w:hAnsi="Arial Narrow"/>
          <w:sz w:val="24"/>
          <w:szCs w:val="24"/>
        </w:rPr>
        <w:t>Serão</w:t>
      </w:r>
      <w:proofErr w:type="gramEnd"/>
      <w:r w:rsidRPr="00C82DC1">
        <w:rPr>
          <w:rFonts w:ascii="Arial Narrow" w:hAnsi="Arial Narrow"/>
          <w:sz w:val="24"/>
          <w:szCs w:val="24"/>
        </w:rPr>
        <w:t xml:space="preserve"> beneficiários pelo uso dos maquinários públicos qualquer cidadão interessado na prestação do serviço, dando-se preferência aos pequenos produtores rurais do Município, bem como aqueles com menor poder aquisitivo, condicionada a inexistência de débitos de qualquer natureza para com a Fazenda Municipal.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5º</w:t>
      </w:r>
      <w:r w:rsidR="003055FE" w:rsidRP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O beneficiário poderá ser isentado da tarifa se restar demonstrado </w:t>
      </w:r>
      <w:proofErr w:type="gramStart"/>
      <w:r w:rsidRPr="00C82DC1">
        <w:rPr>
          <w:rFonts w:ascii="Arial Narrow" w:hAnsi="Arial Narrow"/>
          <w:sz w:val="24"/>
          <w:szCs w:val="24"/>
        </w:rPr>
        <w:t>a</w:t>
      </w:r>
      <w:proofErr w:type="gramEnd"/>
      <w:r w:rsidRPr="00C82DC1">
        <w:rPr>
          <w:rFonts w:ascii="Arial Narrow" w:hAnsi="Arial Narrow"/>
          <w:sz w:val="24"/>
          <w:szCs w:val="24"/>
        </w:rPr>
        <w:t xml:space="preserve"> incapacidade financeira, quando da solicitação dos serviços, mediante parecer conjunto da Secretaria Municipal de Obras e da Diretoria de Assistência Social.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§ 1º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Para a concessão da isenção da tarifa para a prestação de serviços, o beneficiário deverá estar cadastrado na Assistência Social do Município, conforme legislação vigente.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§ 2º</w:t>
      </w:r>
      <w:r w:rsidR="003055FE" w:rsidRP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A ordem de atendimento dos isentos será idêntica à adotada para os beneficiários que compartilhem os custos, mediante recolhimento da tarifa.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6º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A Secretaria Municipal de Obras adotará as medidas que se fizerem necessárias para impedir o desvio de uso e finalidade do acervo das máquinas do Município.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Parágrafo Único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Fica proibido o pernoite das máquinas em local ermo, à margem de estradas ou lavouras, sem a necessária cautela por sua preservação e integridade, bem como o empréstimo, cessão de uso privado e operação por pessoa estranha ao serviço público.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7º</w:t>
      </w:r>
      <w:r w:rsidR="003055FE" w:rsidRP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O funcionário público que prestar serviços sem atenção ao disposto nesta Lei ficará responsável pelo pagamento do devido valor, independente de outras sanções de ordem administrativa e demais prejuízos que eventualmente causar ao erário público.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8º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Atendidos os requisitos legais para a realização dos serviços, A Prefeitura Municipal ainda reserva-se o prazo de até </w:t>
      </w:r>
      <w:proofErr w:type="gramStart"/>
      <w:r w:rsidRPr="00C82DC1">
        <w:rPr>
          <w:rFonts w:ascii="Arial Narrow" w:hAnsi="Arial Narrow"/>
          <w:sz w:val="24"/>
          <w:szCs w:val="24"/>
        </w:rPr>
        <w:t>30 (trinta) dias para sua execução, dentro das disponibilidades de máquinas, caminhões e funcionários, discricionariedade</w:t>
      </w:r>
      <w:proofErr w:type="gramEnd"/>
      <w:r w:rsidRPr="00C82DC1">
        <w:rPr>
          <w:rFonts w:ascii="Arial Narrow" w:hAnsi="Arial Narrow"/>
          <w:sz w:val="24"/>
          <w:szCs w:val="24"/>
        </w:rPr>
        <w:t xml:space="preserve"> administrativa e do interesse público.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9º</w:t>
      </w:r>
      <w:r w:rsidR="003055FE" w:rsidRP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O Poder Público Municipal regulamentará a aplicação da presente Lei através de Decreto, principalmente em relação aos valores cobrados pela execução de cada serviço a ser realizado.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10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3055FE">
        <w:rPr>
          <w:rFonts w:ascii="Arial Narrow" w:hAnsi="Arial Narrow"/>
          <w:b/>
          <w:sz w:val="24"/>
          <w:szCs w:val="24"/>
        </w:rPr>
        <w:t xml:space="preserve"> </w:t>
      </w:r>
      <w:r w:rsidRPr="00C82DC1">
        <w:rPr>
          <w:rFonts w:ascii="Arial Narrow" w:hAnsi="Arial Narrow"/>
          <w:sz w:val="24"/>
          <w:szCs w:val="24"/>
        </w:rPr>
        <w:t xml:space="preserve">A permissão de que trata esta Lei somente poderá ser feita para trabalhos a ser desenvolvidos dentro do Município de Rosário Oeste-MT, sendo vedada a sua autorização para trabalhos fora do Município, mesmo que o beneficiário resida neste, </w:t>
      </w:r>
      <w:proofErr w:type="gramStart"/>
      <w:r w:rsidRPr="00C82DC1">
        <w:rPr>
          <w:rFonts w:ascii="Arial Narrow" w:hAnsi="Arial Narrow"/>
          <w:sz w:val="24"/>
          <w:szCs w:val="24"/>
        </w:rPr>
        <w:t>sob pena</w:t>
      </w:r>
      <w:proofErr w:type="gramEnd"/>
      <w:r w:rsidRPr="00C82DC1">
        <w:rPr>
          <w:rFonts w:ascii="Arial Narrow" w:hAnsi="Arial Narrow"/>
          <w:sz w:val="24"/>
          <w:szCs w:val="24"/>
        </w:rPr>
        <w:t xml:space="preserve"> de incorrer o agente autorizador em crime de responsabilidade.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3055FE">
        <w:rPr>
          <w:rFonts w:ascii="Arial Narrow" w:hAnsi="Arial Narrow"/>
          <w:b/>
          <w:sz w:val="24"/>
          <w:szCs w:val="24"/>
        </w:rPr>
        <w:t>Artigo 11</w:t>
      </w:r>
      <w:r w:rsidR="003055FE">
        <w:rPr>
          <w:rFonts w:ascii="Arial Narrow" w:hAnsi="Arial Narrow"/>
          <w:b/>
          <w:sz w:val="24"/>
          <w:szCs w:val="24"/>
        </w:rPr>
        <w:t>.</w:t>
      </w:r>
      <w:r w:rsidRPr="00C82DC1">
        <w:rPr>
          <w:rFonts w:ascii="Arial Narrow" w:hAnsi="Arial Narrow"/>
          <w:sz w:val="24"/>
          <w:szCs w:val="24"/>
        </w:rPr>
        <w:t xml:space="preserve"> Esta Lei entra em vigor na data de sua aprovação, revogadas as disposições em contrário.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Gabinete do Prefeito, em Rosário Oeste – MT, 25 de Março de 2013.</w:t>
      </w: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3055FE" w:rsidRPr="00C82DC1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C82DC1" w:rsidRP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  <w:sz w:val="24"/>
          <w:szCs w:val="24"/>
        </w:rPr>
      </w:pPr>
      <w:r w:rsidRPr="003055FE">
        <w:rPr>
          <w:rFonts w:ascii="Arial Narrow" w:hAnsi="Arial Narrow"/>
          <w:b/>
          <w:i/>
          <w:sz w:val="24"/>
          <w:szCs w:val="24"/>
        </w:rPr>
        <w:t>Dr. JOÃO ANTONIO DA SILVA BALBINO</w:t>
      </w:r>
    </w:p>
    <w:p w:rsidR="003055FE" w:rsidRPr="003055FE" w:rsidRDefault="003055FE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i/>
          <w:sz w:val="24"/>
          <w:szCs w:val="24"/>
        </w:rPr>
      </w:pPr>
      <w:r w:rsidRPr="003055FE">
        <w:rPr>
          <w:rFonts w:ascii="Arial Narrow" w:hAnsi="Arial Narrow"/>
          <w:i/>
          <w:sz w:val="24"/>
          <w:szCs w:val="24"/>
        </w:rPr>
        <w:t>Prefeito Municipal</w:t>
      </w:r>
    </w:p>
    <w:p w:rsidR="00C82DC1" w:rsidRPr="00C82DC1" w:rsidRDefault="00C82DC1" w:rsidP="00C82DC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</w:p>
    <w:p w:rsidR="00A9623A" w:rsidRPr="00C82DC1" w:rsidRDefault="00A9623A" w:rsidP="004229A4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sectPr w:rsidR="00A9623A" w:rsidRPr="00C82DC1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068" w:rsidRDefault="00552068" w:rsidP="00D80F98">
      <w:r>
        <w:separator/>
      </w:r>
    </w:p>
  </w:endnote>
  <w:endnote w:type="continuationSeparator" w:id="0">
    <w:p w:rsidR="00552068" w:rsidRDefault="00552068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068" w:rsidRDefault="00552068" w:rsidP="00D80F98">
      <w:r>
        <w:separator/>
      </w:r>
    </w:p>
  </w:footnote>
  <w:footnote w:type="continuationSeparator" w:id="0">
    <w:p w:rsidR="00552068" w:rsidRDefault="00552068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C7C21"/>
    <w:rsid w:val="002D4095"/>
    <w:rsid w:val="002E2882"/>
    <w:rsid w:val="002F73DB"/>
    <w:rsid w:val="003055FE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2068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109D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7F96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82DC1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633C4-27A1-4F31-A20A-4D06B46DC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842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3</cp:revision>
  <cp:lastPrinted>2013-03-25T15:01:00Z</cp:lastPrinted>
  <dcterms:created xsi:type="dcterms:W3CDTF">2013-03-25T14:49:00Z</dcterms:created>
  <dcterms:modified xsi:type="dcterms:W3CDTF">2013-03-25T15:02:00Z</dcterms:modified>
</cp:coreProperties>
</file>