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FA482B">
        <w:rPr>
          <w:rFonts w:ascii="Arial Narrow" w:hAnsi="Arial Narrow"/>
          <w:sz w:val="40"/>
          <w:szCs w:val="40"/>
        </w:rPr>
        <w:t>1.334</w:t>
      </w:r>
      <w:r w:rsidRPr="001F32B2">
        <w:rPr>
          <w:rFonts w:ascii="Arial Narrow" w:hAnsi="Arial Narrow"/>
          <w:sz w:val="40"/>
          <w:szCs w:val="40"/>
        </w:rPr>
        <w:t>/20</w:t>
      </w:r>
      <w:bookmarkStart w:id="0" w:name="_GoBack"/>
      <w:bookmarkEnd w:id="0"/>
      <w:r w:rsidRPr="001F32B2">
        <w:rPr>
          <w:rFonts w:ascii="Arial Narrow" w:hAnsi="Arial Narrow"/>
          <w:sz w:val="40"/>
          <w:szCs w:val="40"/>
        </w:rPr>
        <w:t>1</w:t>
      </w:r>
      <w:r>
        <w:rPr>
          <w:rFonts w:ascii="Arial Narrow" w:hAnsi="Arial Narrow"/>
          <w:sz w:val="40"/>
          <w:szCs w:val="40"/>
        </w:rPr>
        <w:t>3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FA482B">
        <w:rPr>
          <w:rFonts w:ascii="Arial Narrow" w:hAnsi="Arial Narrow"/>
        </w:rPr>
        <w:t>04</w:t>
      </w:r>
      <w:r w:rsidRPr="001F32B2">
        <w:rPr>
          <w:rFonts w:ascii="Arial Narrow" w:hAnsi="Arial Narrow"/>
        </w:rPr>
        <w:t xml:space="preserve"> DE </w:t>
      </w:r>
      <w:r w:rsidR="00FA482B">
        <w:rPr>
          <w:rFonts w:ascii="Arial Narrow" w:hAnsi="Arial Narrow"/>
        </w:rPr>
        <w:t>JUNHO</w:t>
      </w:r>
      <w:r w:rsidRPr="001F32B2">
        <w:rPr>
          <w:rFonts w:ascii="Arial Narrow" w:hAnsi="Arial Narrow"/>
        </w:rPr>
        <w:t xml:space="preserve"> DE 2013</w:t>
      </w: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D30367" w:rsidRDefault="00D30367" w:rsidP="00D1738B">
      <w:pPr>
        <w:pStyle w:val="SemEspaamento"/>
        <w:ind w:left="3969"/>
        <w:jc w:val="both"/>
        <w:rPr>
          <w:rFonts w:ascii="Arial Narrow" w:hAnsi="Arial Narrow"/>
        </w:rPr>
      </w:pPr>
      <w:r w:rsidRPr="00D30367">
        <w:rPr>
          <w:rFonts w:ascii="Arial Narrow" w:hAnsi="Arial Narrow"/>
          <w:i/>
        </w:rPr>
        <w:t xml:space="preserve">“Autoriza o Poder Executivo Municipal a confessar e parcelar débitos </w:t>
      </w:r>
      <w:r w:rsidR="00DC519A">
        <w:rPr>
          <w:rFonts w:ascii="Arial Narrow" w:hAnsi="Arial Narrow"/>
          <w:i/>
        </w:rPr>
        <w:t>junto ao</w:t>
      </w:r>
      <w:r w:rsidRPr="00D30367">
        <w:rPr>
          <w:rFonts w:ascii="Arial Narrow" w:hAnsi="Arial Narrow"/>
          <w:i/>
        </w:rPr>
        <w:t xml:space="preserve"> </w:t>
      </w:r>
      <w:r w:rsidR="00DC519A">
        <w:rPr>
          <w:rFonts w:ascii="Arial Narrow" w:hAnsi="Arial Narrow"/>
          <w:i/>
        </w:rPr>
        <w:t>INCRA</w:t>
      </w:r>
      <w:r w:rsidRPr="00D30367">
        <w:rPr>
          <w:rFonts w:ascii="Arial Narrow" w:hAnsi="Arial Narrow"/>
          <w:i/>
        </w:rPr>
        <w:t xml:space="preserve"> e dá outras providências”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821756">
        <w:rPr>
          <w:rFonts w:ascii="Arial Narrow" w:hAnsi="Arial Narrow"/>
          <w:b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D30367">
        <w:rPr>
          <w:rFonts w:ascii="Arial Narrow" w:hAnsi="Arial Narrow"/>
        </w:rPr>
        <w:tab/>
        <w:t>Considerando a existência de débitos do Município de Rosário Oeste</w:t>
      </w:r>
      <w:r w:rsidR="00DC519A">
        <w:rPr>
          <w:rFonts w:ascii="Arial Narrow" w:hAnsi="Arial Narrow"/>
        </w:rPr>
        <w:t xml:space="preserve"> com INCRA</w:t>
      </w:r>
      <w:r>
        <w:rPr>
          <w:rFonts w:ascii="Arial Narrow" w:hAnsi="Arial Narrow"/>
        </w:rPr>
        <w:t xml:space="preserve"> </w:t>
      </w:r>
      <w:r w:rsidR="00DC519A">
        <w:rPr>
          <w:rFonts w:ascii="Arial Narrow" w:hAnsi="Arial Narrow"/>
        </w:rPr>
        <w:t xml:space="preserve">oriundos de gestões anteriores causadas por má gestão e má aplicação de recursos alocados junto </w:t>
      </w:r>
      <w:proofErr w:type="gramStart"/>
      <w:r w:rsidR="00DC519A">
        <w:rPr>
          <w:rFonts w:ascii="Arial Narrow" w:hAnsi="Arial Narrow"/>
        </w:rPr>
        <w:t>a</w:t>
      </w:r>
      <w:proofErr w:type="gramEnd"/>
      <w:r w:rsidR="00DC519A">
        <w:rPr>
          <w:rFonts w:ascii="Arial Narrow" w:hAnsi="Arial Narrow"/>
        </w:rPr>
        <w:t xml:space="preserve"> instituição</w:t>
      </w:r>
      <w:r w:rsidRPr="00D30367">
        <w:rPr>
          <w:rFonts w:ascii="Arial Narrow" w:hAnsi="Arial Narrow"/>
        </w:rPr>
        <w:t>;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D30367">
        <w:rPr>
          <w:rFonts w:ascii="Arial Narrow" w:hAnsi="Arial Narrow"/>
        </w:rPr>
        <w:tab/>
        <w:t>Considerando as condições favoráveis para o parcelamento do débito oferecido pel</w:t>
      </w:r>
      <w:r w:rsidR="00DC519A">
        <w:rPr>
          <w:rFonts w:ascii="Arial Narrow" w:hAnsi="Arial Narrow"/>
        </w:rPr>
        <w:t>o INCRA</w:t>
      </w:r>
      <w:r w:rsidRPr="00D30367">
        <w:rPr>
          <w:rFonts w:ascii="Arial Narrow" w:hAnsi="Arial Narrow"/>
        </w:rPr>
        <w:t>, resolve: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 xml:space="preserve">Artigo 1º. </w:t>
      </w:r>
      <w:r w:rsidRPr="00D30367">
        <w:rPr>
          <w:rFonts w:ascii="Arial Narrow" w:hAnsi="Arial Narrow"/>
        </w:rPr>
        <w:t>Fica o Poder Executivo Municipal autorizado a firmar Termo de confissão e parcelamento dos débitos</w:t>
      </w:r>
      <w:r w:rsidR="00DC519A" w:rsidRPr="00DC519A">
        <w:rPr>
          <w:rFonts w:ascii="Arial Narrow" w:hAnsi="Arial Narrow"/>
        </w:rPr>
        <w:t xml:space="preserve"> </w:t>
      </w:r>
      <w:r w:rsidR="00DC519A">
        <w:rPr>
          <w:rFonts w:ascii="Arial Narrow" w:hAnsi="Arial Narrow"/>
        </w:rPr>
        <w:t xml:space="preserve">referente ao </w:t>
      </w:r>
      <w:r w:rsidR="00DC519A" w:rsidRPr="004E25AC">
        <w:rPr>
          <w:rFonts w:ascii="Arial Narrow" w:hAnsi="Arial Narrow"/>
        </w:rPr>
        <w:t xml:space="preserve">convênio </w:t>
      </w:r>
      <w:r w:rsidR="00DC519A">
        <w:rPr>
          <w:rFonts w:ascii="Arial Narrow" w:hAnsi="Arial Narrow"/>
        </w:rPr>
        <w:t>de</w:t>
      </w:r>
      <w:r w:rsidR="00DC519A" w:rsidRPr="004E25AC">
        <w:rPr>
          <w:rFonts w:ascii="Arial Narrow" w:hAnsi="Arial Narrow"/>
        </w:rPr>
        <w:t xml:space="preserve"> número CRT/MT/17/2007, SIAFI 596.944,</w:t>
      </w:r>
      <w:r w:rsidR="00DC519A">
        <w:rPr>
          <w:rFonts w:ascii="Arial Narrow" w:hAnsi="Arial Narrow"/>
        </w:rPr>
        <w:t xml:space="preserve"> </w:t>
      </w:r>
      <w:r w:rsidR="00DC519A" w:rsidRPr="004E25AC">
        <w:rPr>
          <w:rFonts w:ascii="Arial Narrow" w:hAnsi="Arial Narrow"/>
        </w:rPr>
        <w:t xml:space="preserve">processo 54240003531/2007-35, tendo como objeto a Construção de </w:t>
      </w:r>
      <w:proofErr w:type="gramStart"/>
      <w:r w:rsidR="00DC519A" w:rsidRPr="004E25AC">
        <w:rPr>
          <w:rFonts w:ascii="Arial Narrow" w:hAnsi="Arial Narrow"/>
        </w:rPr>
        <w:t>20km</w:t>
      </w:r>
      <w:proofErr w:type="gramEnd"/>
      <w:r w:rsidR="00DC519A" w:rsidRPr="004E25AC">
        <w:rPr>
          <w:rFonts w:ascii="Arial Narrow" w:hAnsi="Arial Narrow"/>
        </w:rPr>
        <w:t xml:space="preserve"> de estradas vicinais</w:t>
      </w:r>
      <w:r w:rsidR="00DC519A">
        <w:rPr>
          <w:rFonts w:ascii="Arial Narrow" w:hAnsi="Arial Narrow"/>
        </w:rPr>
        <w:t xml:space="preserve"> </w:t>
      </w:r>
      <w:r w:rsidR="00DC519A" w:rsidRPr="004E25AC">
        <w:rPr>
          <w:rFonts w:ascii="Arial Narrow" w:hAnsi="Arial Narrow"/>
        </w:rPr>
        <w:t>Padrão alimentadora no Projeto de Assentamento Nossa Senhora da Esperança e Maria Bem</w:t>
      </w:r>
      <w:r w:rsidR="00DC519A">
        <w:rPr>
          <w:rFonts w:ascii="Arial Narrow" w:hAnsi="Arial Narrow"/>
        </w:rPr>
        <w:t xml:space="preserve"> </w:t>
      </w:r>
      <w:r w:rsidR="00DC519A" w:rsidRPr="004E25AC">
        <w:rPr>
          <w:rFonts w:ascii="Arial Narrow" w:hAnsi="Arial Narrow"/>
        </w:rPr>
        <w:t>Vinda</w:t>
      </w:r>
      <w:r w:rsidR="00DC519A">
        <w:rPr>
          <w:rFonts w:ascii="Arial Narrow" w:hAnsi="Arial Narrow"/>
        </w:rPr>
        <w:t xml:space="preserve"> no ano de 2007</w:t>
      </w:r>
      <w:r w:rsidRPr="00D30367">
        <w:rPr>
          <w:rFonts w:ascii="Arial Narrow" w:hAnsi="Arial Narrow"/>
        </w:rPr>
        <w:t xml:space="preserve">,  junto </w:t>
      </w:r>
      <w:r w:rsidR="00DC519A">
        <w:rPr>
          <w:rFonts w:ascii="Arial Narrow" w:hAnsi="Arial Narrow"/>
        </w:rPr>
        <w:t>ao INCRA</w:t>
      </w:r>
      <w:r w:rsidRPr="00D30367">
        <w:rPr>
          <w:rFonts w:ascii="Arial Narrow" w:hAnsi="Arial Narrow"/>
        </w:rPr>
        <w:t xml:space="preserve">. 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2º.</w:t>
      </w:r>
      <w:r w:rsidRPr="00D30367">
        <w:rPr>
          <w:rFonts w:ascii="Arial Narrow" w:hAnsi="Arial Narrow"/>
        </w:rPr>
        <w:t xml:space="preserve"> Fica o Poder Executivo Municipal autorizado a parcelar a totalidade do débito confessado em parcelas mensais, acrescendo-se ao débito multas, juros e correções, de acordo com que determina o setor elétrico.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3º.</w:t>
      </w:r>
      <w:r w:rsidRPr="00D30367">
        <w:rPr>
          <w:rFonts w:ascii="Arial Narrow" w:hAnsi="Arial Narrow"/>
        </w:rPr>
        <w:t xml:space="preserve"> As despesas oriundas com o parcelamento do débito correrão por conta de rubrica própria consignada no orçamento do Município.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4º.</w:t>
      </w:r>
      <w:r w:rsidRPr="00D30367">
        <w:rPr>
          <w:rFonts w:ascii="Arial Narrow" w:hAnsi="Arial Narrow"/>
        </w:rPr>
        <w:t xml:space="preserve"> Esta lei entra em vigor na data de sua publicação, revogadas as disposições em contrário.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985D30" w:rsidRDefault="00985D30" w:rsidP="00D30367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FA482B">
        <w:rPr>
          <w:rFonts w:ascii="Arial Narrow" w:hAnsi="Arial Narrow"/>
        </w:rPr>
        <w:t>04</w:t>
      </w:r>
      <w:r w:rsidRPr="001F32B2">
        <w:rPr>
          <w:rFonts w:ascii="Arial Narrow" w:hAnsi="Arial Narrow"/>
        </w:rPr>
        <w:t xml:space="preserve"> de </w:t>
      </w:r>
      <w:r w:rsidR="00FA482B">
        <w:rPr>
          <w:rFonts w:ascii="Arial Narrow" w:hAnsi="Arial Narrow"/>
        </w:rPr>
        <w:t xml:space="preserve">Junho </w:t>
      </w:r>
      <w:r w:rsidRPr="001F32B2">
        <w:rPr>
          <w:rFonts w:ascii="Arial Narrow" w:hAnsi="Arial Narrow"/>
        </w:rPr>
        <w:t>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sectPr w:rsidR="00A9623A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FDF" w:rsidRDefault="005B0FDF" w:rsidP="00D80F98">
      <w:r>
        <w:separator/>
      </w:r>
    </w:p>
  </w:endnote>
  <w:endnote w:type="continuationSeparator" w:id="0">
    <w:p w:rsidR="005B0FDF" w:rsidRDefault="005B0FDF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7B9D82CE" wp14:editId="64B01417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FDF" w:rsidRDefault="005B0FDF" w:rsidP="00D80F98">
      <w:r>
        <w:separator/>
      </w:r>
    </w:p>
  </w:footnote>
  <w:footnote w:type="continuationSeparator" w:id="0">
    <w:p w:rsidR="005B0FDF" w:rsidRDefault="005B0FDF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C62DC6F" wp14:editId="67AF48FE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4A901ABB" wp14:editId="155E4556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5C96C011" wp14:editId="1E53457D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0B37"/>
    <w:rsid w:val="00175D1C"/>
    <w:rsid w:val="001826AC"/>
    <w:rsid w:val="00185EBA"/>
    <w:rsid w:val="00193BA8"/>
    <w:rsid w:val="001A09E3"/>
    <w:rsid w:val="001A6731"/>
    <w:rsid w:val="001B09F4"/>
    <w:rsid w:val="001B189F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3701D"/>
    <w:rsid w:val="00257B8C"/>
    <w:rsid w:val="002830F6"/>
    <w:rsid w:val="002A5035"/>
    <w:rsid w:val="002C39B5"/>
    <w:rsid w:val="002D4095"/>
    <w:rsid w:val="002E2882"/>
    <w:rsid w:val="002F73DB"/>
    <w:rsid w:val="00312955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17CC"/>
    <w:rsid w:val="0045424F"/>
    <w:rsid w:val="004620C7"/>
    <w:rsid w:val="00476622"/>
    <w:rsid w:val="00481CA2"/>
    <w:rsid w:val="004A138E"/>
    <w:rsid w:val="004B3619"/>
    <w:rsid w:val="004B4554"/>
    <w:rsid w:val="004D7F80"/>
    <w:rsid w:val="004E25AC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B0FDF"/>
    <w:rsid w:val="005D731E"/>
    <w:rsid w:val="00624FA1"/>
    <w:rsid w:val="00645E87"/>
    <w:rsid w:val="00654397"/>
    <w:rsid w:val="00666714"/>
    <w:rsid w:val="006822FA"/>
    <w:rsid w:val="00691392"/>
    <w:rsid w:val="0069518A"/>
    <w:rsid w:val="006963AA"/>
    <w:rsid w:val="006C26C0"/>
    <w:rsid w:val="006C5B0E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535CF"/>
    <w:rsid w:val="00855BB4"/>
    <w:rsid w:val="008649C0"/>
    <w:rsid w:val="008702D9"/>
    <w:rsid w:val="00872B98"/>
    <w:rsid w:val="008747A3"/>
    <w:rsid w:val="00894EB2"/>
    <w:rsid w:val="008A71F8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5D30"/>
    <w:rsid w:val="00987308"/>
    <w:rsid w:val="00991059"/>
    <w:rsid w:val="00991936"/>
    <w:rsid w:val="00991993"/>
    <w:rsid w:val="00994972"/>
    <w:rsid w:val="009955A2"/>
    <w:rsid w:val="0099563C"/>
    <w:rsid w:val="009A3615"/>
    <w:rsid w:val="009B604A"/>
    <w:rsid w:val="009C0788"/>
    <w:rsid w:val="00A1636C"/>
    <w:rsid w:val="00A17839"/>
    <w:rsid w:val="00A64815"/>
    <w:rsid w:val="00A71F5E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C1719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1738B"/>
    <w:rsid w:val="00D24864"/>
    <w:rsid w:val="00D30367"/>
    <w:rsid w:val="00D502E3"/>
    <w:rsid w:val="00D5736D"/>
    <w:rsid w:val="00D64779"/>
    <w:rsid w:val="00D706A7"/>
    <w:rsid w:val="00D762E1"/>
    <w:rsid w:val="00D80F98"/>
    <w:rsid w:val="00D8437A"/>
    <w:rsid w:val="00DB5D33"/>
    <w:rsid w:val="00DC519A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476BE"/>
    <w:rsid w:val="00F6427E"/>
    <w:rsid w:val="00F71161"/>
    <w:rsid w:val="00F81088"/>
    <w:rsid w:val="00F85A77"/>
    <w:rsid w:val="00FA482B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9E209-7548-43E2-B2CE-25C7BED9D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2013-06-04T14:25:00Z</cp:lastPrinted>
  <dcterms:created xsi:type="dcterms:W3CDTF">2013-06-04T14:27:00Z</dcterms:created>
  <dcterms:modified xsi:type="dcterms:W3CDTF">2013-06-04T14:27:00Z</dcterms:modified>
</cp:coreProperties>
</file>