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A13FA4">
      <w:pPr>
        <w:pStyle w:val="SemEspaamento"/>
        <w:tabs>
          <w:tab w:val="left" w:pos="3969"/>
        </w:tabs>
        <w:jc w:val="right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sz w:val="40"/>
          <w:szCs w:val="40"/>
        </w:rPr>
      </w:pPr>
      <w:r w:rsidRPr="00A13FA4">
        <w:rPr>
          <w:rFonts w:ascii="Arial Narrow" w:hAnsi="Arial Narrow"/>
          <w:sz w:val="40"/>
          <w:szCs w:val="40"/>
        </w:rPr>
        <w:t>LEI N.º</w:t>
      </w:r>
      <w:r w:rsidR="00CE155F">
        <w:rPr>
          <w:rFonts w:ascii="Arial Narrow" w:hAnsi="Arial Narrow"/>
          <w:sz w:val="40"/>
          <w:szCs w:val="40"/>
        </w:rPr>
        <w:t xml:space="preserve"> </w:t>
      </w:r>
      <w:r w:rsidR="004C541F">
        <w:rPr>
          <w:rFonts w:ascii="Arial Narrow" w:hAnsi="Arial Narrow"/>
          <w:sz w:val="40"/>
          <w:szCs w:val="40"/>
        </w:rPr>
        <w:t>1.419</w:t>
      </w:r>
      <w:r w:rsidRPr="00A13FA4">
        <w:rPr>
          <w:rFonts w:ascii="Arial Narrow" w:hAnsi="Arial Narrow"/>
          <w:sz w:val="40"/>
          <w:szCs w:val="40"/>
        </w:rPr>
        <w:t>/201</w:t>
      </w:r>
      <w:r w:rsidR="00F92233">
        <w:rPr>
          <w:rFonts w:ascii="Arial Narrow" w:hAnsi="Arial Narrow"/>
          <w:sz w:val="40"/>
          <w:szCs w:val="40"/>
        </w:rPr>
        <w:t>5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sz w:val="40"/>
          <w:szCs w:val="40"/>
        </w:rPr>
      </w:pPr>
      <w:r w:rsidRPr="00A13FA4">
        <w:rPr>
          <w:rFonts w:ascii="Arial Narrow" w:hAnsi="Arial Narrow"/>
          <w:sz w:val="40"/>
          <w:szCs w:val="40"/>
        </w:rPr>
        <w:t xml:space="preserve">De </w:t>
      </w:r>
      <w:r w:rsidR="004C541F">
        <w:rPr>
          <w:rFonts w:ascii="Arial Narrow" w:hAnsi="Arial Narrow"/>
          <w:sz w:val="40"/>
          <w:szCs w:val="40"/>
        </w:rPr>
        <w:t>28</w:t>
      </w:r>
      <w:r w:rsidRPr="00A13FA4">
        <w:rPr>
          <w:rFonts w:ascii="Arial Narrow" w:hAnsi="Arial Narrow"/>
          <w:sz w:val="40"/>
          <w:szCs w:val="40"/>
        </w:rPr>
        <w:t xml:space="preserve"> de </w:t>
      </w:r>
      <w:r w:rsidR="00F92233">
        <w:rPr>
          <w:rFonts w:ascii="Arial Narrow" w:hAnsi="Arial Narrow"/>
          <w:sz w:val="40"/>
          <w:szCs w:val="40"/>
        </w:rPr>
        <w:t>Maio</w:t>
      </w:r>
      <w:r w:rsidRPr="00A13FA4">
        <w:rPr>
          <w:rFonts w:ascii="Arial Narrow" w:hAnsi="Arial Narrow"/>
          <w:sz w:val="40"/>
          <w:szCs w:val="40"/>
        </w:rPr>
        <w:t xml:space="preserve"> de 2.01</w:t>
      </w:r>
      <w:r w:rsidR="00F92233">
        <w:rPr>
          <w:rFonts w:ascii="Arial Narrow" w:hAnsi="Arial Narrow"/>
          <w:sz w:val="40"/>
          <w:szCs w:val="40"/>
        </w:rPr>
        <w:t>5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950C5" w:rsidRDefault="00A950C5" w:rsidP="00A950C5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b/>
          <w:i/>
        </w:rPr>
      </w:pPr>
      <w:r w:rsidRPr="00A950C5">
        <w:rPr>
          <w:rFonts w:ascii="Arial Narrow" w:hAnsi="Arial Narrow"/>
          <w:b/>
          <w:i/>
        </w:rPr>
        <w:t>“Dispõe sobre a recomposição geral anual das remunerações dos servidores públicos efetivos ativos e inativos, agentes políticos e servidores comissionados do Poder Executivo de Rosário Oeste – MT, na forma do inciso X do artigo 37 da Constituição Federal/88, com aplicação de índice oficial acumulado em Maio de 2014 até Abril de 2015 e da outras providencias”.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ab/>
      </w:r>
      <w:r w:rsidRPr="00A13FA4">
        <w:rPr>
          <w:rFonts w:ascii="Arial Narrow" w:hAnsi="Arial Narrow"/>
          <w:b/>
        </w:rPr>
        <w:t>Dr. JOÃO ANTONIO DA SILVA BALBINO</w:t>
      </w:r>
      <w:r w:rsidRPr="00A13FA4">
        <w:rPr>
          <w:rFonts w:ascii="Arial Narrow" w:hAnsi="Arial Narrow"/>
        </w:rPr>
        <w:t>, Prefeito Municipal de ROSÁRIO OESTE - MT, usando das atribuições que lhe são conferidas por Lei, faz saber que a Câmara Municipal aprovou e ele sanciona a seguinte Lei: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E402C5">
        <w:rPr>
          <w:rFonts w:ascii="Arial Narrow" w:hAnsi="Arial Narrow"/>
          <w:b/>
        </w:rPr>
        <w:t>1</w:t>
      </w:r>
      <w:r w:rsidRPr="00663BBE">
        <w:rPr>
          <w:rFonts w:ascii="Arial Narrow" w:hAnsi="Arial Narrow"/>
          <w:b/>
        </w:rPr>
        <w:t xml:space="preserve">º - </w:t>
      </w:r>
      <w:r w:rsidRPr="00A13FA4">
        <w:rPr>
          <w:rFonts w:ascii="Arial Narrow" w:hAnsi="Arial Narrow"/>
        </w:rPr>
        <w:t>Fica o Poder Executivo Municipal autorizado a conceder recomposição geral anual dos vencimentos aos servidores públicos efetivos, ativos e inativos do quadro de pessoal.</w:t>
      </w:r>
    </w:p>
    <w:p w:rsidR="00A13FA4" w:rsidRDefault="00A13FA4" w:rsidP="00663BBE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Parágrafo </w:t>
      </w:r>
      <w:r w:rsidR="00E402C5">
        <w:rPr>
          <w:rFonts w:ascii="Arial Narrow" w:hAnsi="Arial Narrow"/>
          <w:b/>
        </w:rPr>
        <w:t>Primeiro</w:t>
      </w:r>
      <w:r w:rsidRPr="00663BBE">
        <w:rPr>
          <w:rFonts w:ascii="Arial Narrow" w:hAnsi="Arial Narrow"/>
          <w:b/>
        </w:rPr>
        <w:t xml:space="preserve"> –</w:t>
      </w:r>
      <w:r w:rsidRPr="00A13FA4">
        <w:rPr>
          <w:rFonts w:ascii="Arial Narrow" w:hAnsi="Arial Narrow"/>
        </w:rPr>
        <w:t xml:space="preserve"> a recomposição outorgado pelo </w:t>
      </w:r>
      <w:r w:rsidRPr="00663BBE">
        <w:rPr>
          <w:rFonts w:ascii="Arial Narrow" w:hAnsi="Arial Narrow"/>
          <w:i/>
        </w:rPr>
        <w:t>“caput”</w:t>
      </w:r>
      <w:r w:rsidRPr="00A13FA4">
        <w:rPr>
          <w:rFonts w:ascii="Arial Narrow" w:hAnsi="Arial Narrow"/>
        </w:rPr>
        <w:t xml:space="preserve"> deste artigo será através da aplicação do Índice Nacional Preços ao Consumidor – INPC, no percentual de </w:t>
      </w:r>
      <w:r w:rsidR="00F92233">
        <w:rPr>
          <w:rFonts w:ascii="Arial Narrow" w:hAnsi="Arial Narrow"/>
        </w:rPr>
        <w:t>8</w:t>
      </w:r>
      <w:r w:rsidR="003E480A">
        <w:rPr>
          <w:rFonts w:ascii="Arial Narrow" w:hAnsi="Arial Narrow"/>
        </w:rPr>
        <w:t>,</w:t>
      </w:r>
      <w:r w:rsidR="00F92233">
        <w:rPr>
          <w:rFonts w:ascii="Arial Narrow" w:hAnsi="Arial Narrow"/>
        </w:rPr>
        <w:t>34</w:t>
      </w:r>
      <w:r w:rsidRPr="00A13FA4">
        <w:rPr>
          <w:rFonts w:ascii="Arial Narrow" w:hAnsi="Arial Narrow"/>
        </w:rPr>
        <w:t xml:space="preserve">% acumulado no período de </w:t>
      </w:r>
      <w:r w:rsidR="003E480A">
        <w:rPr>
          <w:rFonts w:ascii="Arial Narrow" w:hAnsi="Arial Narrow"/>
        </w:rPr>
        <w:t>Maio</w:t>
      </w:r>
      <w:r w:rsidRPr="00A13FA4">
        <w:rPr>
          <w:rFonts w:ascii="Arial Narrow" w:hAnsi="Arial Narrow"/>
        </w:rPr>
        <w:t>/20</w:t>
      </w:r>
      <w:r w:rsidR="00663BBE">
        <w:rPr>
          <w:rFonts w:ascii="Arial Narrow" w:hAnsi="Arial Narrow"/>
        </w:rPr>
        <w:t>1</w:t>
      </w:r>
      <w:r w:rsidR="00E402C5">
        <w:rPr>
          <w:rFonts w:ascii="Arial Narrow" w:hAnsi="Arial Narrow"/>
        </w:rPr>
        <w:t>4</w:t>
      </w:r>
      <w:r w:rsidRPr="00A13FA4">
        <w:rPr>
          <w:rFonts w:ascii="Arial Narrow" w:hAnsi="Arial Narrow"/>
        </w:rPr>
        <w:t xml:space="preserve"> até </w:t>
      </w:r>
      <w:r w:rsidR="00F92233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/201</w:t>
      </w:r>
      <w:r w:rsidR="00F92233">
        <w:rPr>
          <w:rFonts w:ascii="Arial Narrow" w:hAnsi="Arial Narrow"/>
        </w:rPr>
        <w:t>5</w:t>
      </w:r>
      <w:r w:rsidRPr="00A13FA4">
        <w:rPr>
          <w:rFonts w:ascii="Arial Narrow" w:hAnsi="Arial Narrow"/>
        </w:rPr>
        <w:t xml:space="preserve"> gerando seus efeitos financeiros a partir d</w:t>
      </w:r>
      <w:r w:rsidR="00663BBE">
        <w:rPr>
          <w:rFonts w:ascii="Arial Narrow" w:hAnsi="Arial Narrow"/>
        </w:rPr>
        <w:t>a publicação desta lei.</w:t>
      </w:r>
    </w:p>
    <w:p w:rsidR="00E402C5" w:rsidRPr="00E402C5" w:rsidRDefault="00E402C5" w:rsidP="00663BBE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  <w:r w:rsidRPr="00E402C5">
        <w:rPr>
          <w:rFonts w:ascii="Arial Narrow" w:hAnsi="Arial Narrow"/>
          <w:b/>
        </w:rPr>
        <w:t>Par</w:t>
      </w:r>
      <w:r w:rsidR="0007068D">
        <w:rPr>
          <w:rFonts w:ascii="Arial Narrow" w:hAnsi="Arial Narrow"/>
          <w:b/>
        </w:rPr>
        <w:t>á</w:t>
      </w:r>
      <w:r w:rsidRPr="00E402C5">
        <w:rPr>
          <w:rFonts w:ascii="Arial Narrow" w:hAnsi="Arial Narrow"/>
          <w:b/>
        </w:rPr>
        <w:t xml:space="preserve">grafo Segundo </w:t>
      </w:r>
      <w:r>
        <w:rPr>
          <w:rFonts w:ascii="Arial Narrow" w:hAnsi="Arial Narrow"/>
          <w:b/>
        </w:rPr>
        <w:t>–</w:t>
      </w:r>
      <w:r w:rsidRPr="00E402C5">
        <w:rPr>
          <w:rFonts w:ascii="Arial Narrow" w:hAnsi="Arial Narrow"/>
          <w:b/>
        </w:rPr>
        <w:t xml:space="preserve"> </w:t>
      </w:r>
      <w:r w:rsidRPr="0007068D">
        <w:rPr>
          <w:rFonts w:ascii="Arial Narrow" w:hAnsi="Arial Narrow"/>
        </w:rPr>
        <w:t xml:space="preserve">A recomposição geral anual dos vencimentos deverá ser aplicada a todos os </w:t>
      </w:r>
      <w:r w:rsidR="00A950C5" w:rsidRPr="00A950C5">
        <w:rPr>
          <w:rFonts w:ascii="Arial Narrow" w:hAnsi="Arial Narrow"/>
        </w:rPr>
        <w:t>servidores públicos efetivos ativos e inativos, agentes políticos e servidores comissionados do Poder Executivo de Rosário Oeste – MT</w:t>
      </w:r>
      <w:r w:rsidRPr="0007068D">
        <w:rPr>
          <w:rFonts w:ascii="Arial Narrow" w:hAnsi="Arial Narrow"/>
        </w:rPr>
        <w:t xml:space="preserve">, exceto para os que tenham </w:t>
      </w:r>
      <w:r w:rsidR="0007068D" w:rsidRPr="0007068D">
        <w:rPr>
          <w:rFonts w:ascii="Arial Narrow" w:hAnsi="Arial Narrow"/>
        </w:rPr>
        <w:t xml:space="preserve">sido contemplados </w:t>
      </w:r>
      <w:r w:rsidRPr="0007068D">
        <w:rPr>
          <w:rFonts w:ascii="Arial Narrow" w:hAnsi="Arial Narrow"/>
        </w:rPr>
        <w:t>ao longo do período mencionado</w:t>
      </w:r>
      <w:r w:rsidR="0007068D" w:rsidRPr="0007068D">
        <w:rPr>
          <w:rFonts w:ascii="Arial Narrow" w:hAnsi="Arial Narrow"/>
        </w:rPr>
        <w:t>, com</w:t>
      </w:r>
      <w:r w:rsidRPr="0007068D">
        <w:rPr>
          <w:rFonts w:ascii="Arial Narrow" w:hAnsi="Arial Narrow"/>
        </w:rPr>
        <w:t xml:space="preserve"> recomposição </w:t>
      </w:r>
      <w:r w:rsidR="0007068D" w:rsidRPr="0007068D">
        <w:rPr>
          <w:rFonts w:ascii="Arial Narrow" w:hAnsi="Arial Narrow"/>
        </w:rPr>
        <w:t xml:space="preserve">salarial </w:t>
      </w:r>
      <w:r w:rsidRPr="0007068D">
        <w:rPr>
          <w:rFonts w:ascii="Arial Narrow" w:hAnsi="Arial Narrow"/>
        </w:rPr>
        <w:t xml:space="preserve">igual ou maior por conta de correção própria estabelecida </w:t>
      </w:r>
      <w:r w:rsidR="0007068D">
        <w:rPr>
          <w:rFonts w:ascii="Arial Narrow" w:hAnsi="Arial Narrow"/>
        </w:rPr>
        <w:t xml:space="preserve">por piso de categoria fixado </w:t>
      </w:r>
      <w:r w:rsidR="0007068D" w:rsidRPr="0007068D">
        <w:rPr>
          <w:rFonts w:ascii="Arial Narrow" w:hAnsi="Arial Narrow"/>
        </w:rPr>
        <w:t xml:space="preserve">por </w:t>
      </w:r>
      <w:r w:rsidR="0007068D">
        <w:rPr>
          <w:rFonts w:ascii="Arial Narrow" w:hAnsi="Arial Narrow"/>
        </w:rPr>
        <w:t>regulamentação</w:t>
      </w:r>
      <w:r w:rsidR="0007068D" w:rsidRPr="0007068D">
        <w:rPr>
          <w:rFonts w:ascii="Arial Narrow" w:hAnsi="Arial Narrow"/>
        </w:rPr>
        <w:t xml:space="preserve"> municipal ou federal</w:t>
      </w:r>
      <w:r w:rsidR="0007068D">
        <w:rPr>
          <w:rFonts w:ascii="Arial Narrow" w:hAnsi="Arial Narrow"/>
          <w:b/>
        </w:rPr>
        <w:t>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2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Considera-se para efeitos dessa lei, a defasagem salarial ocorrida, calculando-se e adotando como critério a inflação acumulada no período de </w:t>
      </w:r>
      <w:r w:rsidR="003E480A">
        <w:rPr>
          <w:rFonts w:ascii="Arial Narrow" w:hAnsi="Arial Narrow"/>
        </w:rPr>
        <w:t>Maio</w:t>
      </w:r>
      <w:r w:rsidRPr="00A13FA4">
        <w:rPr>
          <w:rFonts w:ascii="Arial Narrow" w:hAnsi="Arial Narrow"/>
        </w:rPr>
        <w:t>/20</w:t>
      </w:r>
      <w:r w:rsidR="00663BBE">
        <w:rPr>
          <w:rFonts w:ascii="Arial Narrow" w:hAnsi="Arial Narrow"/>
        </w:rPr>
        <w:t>1</w:t>
      </w:r>
      <w:r w:rsidR="00F92233">
        <w:rPr>
          <w:rFonts w:ascii="Arial Narrow" w:hAnsi="Arial Narrow"/>
        </w:rPr>
        <w:t>4</w:t>
      </w:r>
      <w:r w:rsidRPr="00A13FA4">
        <w:rPr>
          <w:rFonts w:ascii="Arial Narrow" w:hAnsi="Arial Narrow"/>
        </w:rPr>
        <w:t xml:space="preserve"> até </w:t>
      </w:r>
      <w:r w:rsidR="00F92233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/201</w:t>
      </w:r>
      <w:r w:rsidR="00F92233">
        <w:rPr>
          <w:rFonts w:ascii="Arial Narrow" w:hAnsi="Arial Narrow"/>
        </w:rPr>
        <w:t>5</w:t>
      </w:r>
      <w:r w:rsidRPr="00A13FA4">
        <w:rPr>
          <w:rFonts w:ascii="Arial Narrow" w:hAnsi="Arial Narrow"/>
        </w:rPr>
        <w:t xml:space="preserve"> que será aplicado a variação anual do Índice Nacional de Preços ao Consumidor – INPC, não sendo considerado como concessão de aumento ou ajuste salarial, e apenas recomposição do índice de perda concorrente da inflação.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3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Autoriza o Poder Executivo reformular as tabelas de vencimentos e salários a serem recompostos com o percentual citado no caput do artigo 2º, conforme os termos da presente Lei.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>Parágrafo Único –</w:t>
      </w:r>
      <w:r w:rsidRPr="00A13FA4">
        <w:rPr>
          <w:rFonts w:ascii="Arial Narrow" w:hAnsi="Arial Narrow"/>
        </w:rPr>
        <w:t xml:space="preserve"> Após a recomposição citada e acrescidos inicialmente o percentual fixado no artigo 2º desta lei, haverá a adequação da diferença de vencimento de cada Classe através do acréscimo de 5% (cinco por cento), partindo ordinariamente da Classe C.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4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remunerações dos servidores públicos após a recomposição, serão objeto de tabelas publicadas por ato administrativo do poder executivo.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lastRenderedPageBreak/>
        <w:t xml:space="preserve">Art. </w:t>
      </w:r>
      <w:r w:rsidR="0007068D">
        <w:rPr>
          <w:rFonts w:ascii="Arial Narrow" w:hAnsi="Arial Narrow"/>
          <w:b/>
        </w:rPr>
        <w:t>5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despesas decorrentes da execução da presente Lei correrão por conta de dotação própria da Lei Orçamentária Anual vigente.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6</w:t>
      </w:r>
      <w:r w:rsidRPr="00663BBE">
        <w:rPr>
          <w:rFonts w:ascii="Arial Narrow" w:hAnsi="Arial Narrow"/>
          <w:b/>
        </w:rPr>
        <w:t>º -</w:t>
      </w:r>
      <w:r w:rsidR="00F92233">
        <w:rPr>
          <w:rFonts w:ascii="Arial Narrow" w:hAnsi="Arial Narrow"/>
          <w:b/>
        </w:rPr>
        <w:t xml:space="preserve"> </w:t>
      </w:r>
      <w:r w:rsidRPr="00A13FA4">
        <w:rPr>
          <w:rFonts w:ascii="Arial Narrow" w:hAnsi="Arial Narrow"/>
        </w:rPr>
        <w:t>Os valores remuneratórias acrescidos da recomposição autorizada no artigo 2º desta Lei, não poderão ultrapassar o montante percebido como subsídio, em espécie pelo Prefeito, conforme teor do artigo 89 inciso VIII da lei Orgânica Municipal.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7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Esta lei entra em vigor na data de sua publicação revogadas as disposição em contrário. 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 xml:space="preserve">Gabinete do Prefeito, Rosário Oeste/MT, em </w:t>
      </w:r>
      <w:r w:rsidR="004C541F">
        <w:rPr>
          <w:rFonts w:ascii="Arial Narrow" w:hAnsi="Arial Narrow"/>
        </w:rPr>
        <w:t>28</w:t>
      </w:r>
      <w:r w:rsidRPr="00A13FA4">
        <w:rPr>
          <w:rFonts w:ascii="Arial Narrow" w:hAnsi="Arial Narrow"/>
        </w:rPr>
        <w:t xml:space="preserve"> de </w:t>
      </w:r>
      <w:r w:rsidR="00F92233">
        <w:rPr>
          <w:rFonts w:ascii="Arial Narrow" w:hAnsi="Arial Narrow"/>
        </w:rPr>
        <w:t>Maio</w:t>
      </w:r>
      <w:r w:rsidRPr="00A13FA4">
        <w:rPr>
          <w:rFonts w:ascii="Arial Narrow" w:hAnsi="Arial Narrow"/>
        </w:rPr>
        <w:t xml:space="preserve"> de 201</w:t>
      </w:r>
      <w:r w:rsidR="00F92233">
        <w:rPr>
          <w:rFonts w:ascii="Arial Narrow" w:hAnsi="Arial Narrow"/>
        </w:rPr>
        <w:t>5</w:t>
      </w:r>
      <w:r w:rsidRPr="00A13FA4">
        <w:rPr>
          <w:rFonts w:ascii="Arial Narrow" w:hAnsi="Arial Narrow"/>
        </w:rPr>
        <w:t>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P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A13FA4" w:rsidRP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663BBE">
        <w:rPr>
          <w:rFonts w:ascii="Arial Narrow" w:hAnsi="Arial Narrow"/>
          <w:b/>
          <w:i/>
        </w:rPr>
        <w:t>Dr. JOÃO ANTONIO DA SILVA BALBINO</w:t>
      </w:r>
    </w:p>
    <w:p w:rsidR="00A9623A" w:rsidRPr="00663BBE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663BBE">
        <w:rPr>
          <w:rFonts w:ascii="Arial Narrow" w:hAnsi="Arial Narrow"/>
          <w:i/>
        </w:rPr>
        <w:t>Prefeito Municipal</w:t>
      </w:r>
      <w:bookmarkStart w:id="0" w:name="_GoBack"/>
      <w:bookmarkEnd w:id="0"/>
    </w:p>
    <w:sectPr w:rsidR="00A9623A" w:rsidRPr="00663BBE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BEB" w:rsidRDefault="004E2BEB" w:rsidP="00D80F98">
      <w:r>
        <w:separator/>
      </w:r>
    </w:p>
  </w:endnote>
  <w:endnote w:type="continuationSeparator" w:id="1">
    <w:p w:rsidR="004E2BEB" w:rsidRDefault="004E2BEB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BEB" w:rsidRDefault="004E2BEB" w:rsidP="00D80F98">
      <w:r>
        <w:separator/>
      </w:r>
    </w:p>
  </w:footnote>
  <w:footnote w:type="continuationSeparator" w:id="1">
    <w:p w:rsidR="004E2BEB" w:rsidRDefault="004E2BEB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4318483</wp:posOffset>
          </wp:positionH>
          <wp:positionV relativeFrom="paragraph">
            <wp:posOffset>-392549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068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71C8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B9E"/>
    <w:rsid w:val="00366BBF"/>
    <w:rsid w:val="00371EFA"/>
    <w:rsid w:val="003B5A95"/>
    <w:rsid w:val="003E480A"/>
    <w:rsid w:val="003E58B7"/>
    <w:rsid w:val="003F550D"/>
    <w:rsid w:val="0040118A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62F4A"/>
    <w:rsid w:val="00476622"/>
    <w:rsid w:val="00481CA2"/>
    <w:rsid w:val="004B3619"/>
    <w:rsid w:val="004B4554"/>
    <w:rsid w:val="004C541F"/>
    <w:rsid w:val="004D7F80"/>
    <w:rsid w:val="004E2BEB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43C1"/>
    <w:rsid w:val="00654397"/>
    <w:rsid w:val="00663BBE"/>
    <w:rsid w:val="00666714"/>
    <w:rsid w:val="006822FA"/>
    <w:rsid w:val="00691392"/>
    <w:rsid w:val="006963AA"/>
    <w:rsid w:val="006A5081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3555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3FA4"/>
    <w:rsid w:val="00A1636C"/>
    <w:rsid w:val="00A17839"/>
    <w:rsid w:val="00A44A5E"/>
    <w:rsid w:val="00A64815"/>
    <w:rsid w:val="00A950C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2E0A"/>
    <w:rsid w:val="00BD0577"/>
    <w:rsid w:val="00BF50DF"/>
    <w:rsid w:val="00BF56A1"/>
    <w:rsid w:val="00C25DC8"/>
    <w:rsid w:val="00C32E79"/>
    <w:rsid w:val="00C50449"/>
    <w:rsid w:val="00C57547"/>
    <w:rsid w:val="00C747BC"/>
    <w:rsid w:val="00C90632"/>
    <w:rsid w:val="00CC014E"/>
    <w:rsid w:val="00CD6C0E"/>
    <w:rsid w:val="00CE155F"/>
    <w:rsid w:val="00CE5C1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02C5"/>
    <w:rsid w:val="00E440BB"/>
    <w:rsid w:val="00E92B59"/>
    <w:rsid w:val="00F02DD7"/>
    <w:rsid w:val="00F30532"/>
    <w:rsid w:val="00F45E3A"/>
    <w:rsid w:val="00F6427E"/>
    <w:rsid w:val="00F81088"/>
    <w:rsid w:val="00F85A77"/>
    <w:rsid w:val="00F92233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4A4D-DA2D-4B97-BD6F-8C877C6CC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2015-05-22T13:59:00Z</cp:lastPrinted>
  <dcterms:created xsi:type="dcterms:W3CDTF">2015-05-28T15:10:00Z</dcterms:created>
  <dcterms:modified xsi:type="dcterms:W3CDTF">2015-05-28T15:10:00Z</dcterms:modified>
</cp:coreProperties>
</file>