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C64A1" w14:textId="5ACF8A8F" w:rsidR="00EF4B34" w:rsidRPr="00516760" w:rsidRDefault="00ED0425" w:rsidP="00A6446C">
      <w:pPr>
        <w:jc w:val="both"/>
        <w:rPr>
          <w:rFonts w:ascii="Arial" w:hAnsi="Arial" w:cs="Arial"/>
          <w:b/>
          <w:sz w:val="24"/>
          <w:szCs w:val="24"/>
        </w:rPr>
      </w:pPr>
      <w:r>
        <w:rPr>
          <w:rFonts w:ascii="Arial" w:hAnsi="Arial" w:cs="Arial"/>
          <w:b/>
          <w:noProof/>
          <w:sz w:val="24"/>
          <w:szCs w:val="24"/>
          <w:lang w:eastAsia="pt-BR"/>
        </w:rPr>
        <w:object w:dxaOrig="1440" w:dyaOrig="1440" w14:anchorId="686DB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75pt;margin-top:-25.05pt;width:441.25pt;height:103.85pt;z-index:251658240">
            <v:imagedata r:id="rId6" o:title=""/>
          </v:shape>
          <o:OLEObject Type="Embed" ProgID="Word.Picture.8" ShapeID="_x0000_s1026" DrawAspect="Content" ObjectID="_1824015483" r:id="rId7"/>
        </w:object>
      </w:r>
    </w:p>
    <w:p w14:paraId="5F3D6DCC" w14:textId="77777777" w:rsidR="006B1D06" w:rsidRPr="00516760" w:rsidRDefault="006B1D06" w:rsidP="0004153E">
      <w:pPr>
        <w:rPr>
          <w:rFonts w:ascii="Arial" w:hAnsi="Arial" w:cs="Arial"/>
          <w:b/>
          <w:sz w:val="24"/>
          <w:szCs w:val="24"/>
        </w:rPr>
      </w:pPr>
    </w:p>
    <w:p w14:paraId="0ABF40CC" w14:textId="66257EFD" w:rsidR="0004153E" w:rsidRPr="0004153E" w:rsidRDefault="0004153E" w:rsidP="0004153E">
      <w:pPr>
        <w:rPr>
          <w:rFonts w:ascii="Arial" w:hAnsi="Arial" w:cs="Arial"/>
          <w:b/>
          <w:bCs/>
        </w:rPr>
      </w:pPr>
      <w:r w:rsidRPr="0004153E">
        <w:rPr>
          <w:rFonts w:ascii="Arial" w:hAnsi="Arial" w:cs="Arial"/>
          <w:b/>
          <w:bCs/>
        </w:rPr>
        <w:t>À Mesa da Câmara Municipal de Rosário Oeste – MT</w:t>
      </w:r>
      <w:r w:rsidRPr="0004153E">
        <w:rPr>
          <w:rFonts w:ascii="Arial" w:hAnsi="Arial" w:cs="Arial"/>
          <w:b/>
          <w:bCs/>
        </w:rPr>
        <w:br/>
      </w:r>
    </w:p>
    <w:p w14:paraId="4A6489A9" w14:textId="77777777" w:rsidR="00ED0425" w:rsidRDefault="00ED0425" w:rsidP="0004153E">
      <w:pPr>
        <w:jc w:val="both"/>
        <w:rPr>
          <w:rFonts w:ascii="Arial" w:hAnsi="Arial" w:cs="Arial"/>
          <w:b/>
          <w:bCs/>
        </w:rPr>
      </w:pPr>
    </w:p>
    <w:p w14:paraId="35B7B405" w14:textId="7BBE30D6" w:rsidR="0004153E" w:rsidRPr="00C56EF2" w:rsidRDefault="0004153E" w:rsidP="0004153E">
      <w:pPr>
        <w:jc w:val="both"/>
        <w:rPr>
          <w:rFonts w:ascii="Arial" w:hAnsi="Arial" w:cs="Arial"/>
          <w:b/>
          <w:bCs/>
        </w:rPr>
      </w:pPr>
      <w:r w:rsidRPr="0004153E">
        <w:rPr>
          <w:rFonts w:ascii="Arial" w:hAnsi="Arial" w:cs="Arial"/>
          <w:b/>
          <w:bCs/>
        </w:rPr>
        <w:t xml:space="preserve">Indicação nº </w:t>
      </w:r>
      <w:r w:rsidRPr="00C56EF2">
        <w:rPr>
          <w:rFonts w:ascii="Arial" w:hAnsi="Arial" w:cs="Arial"/>
          <w:b/>
          <w:bCs/>
        </w:rPr>
        <w:t>02</w:t>
      </w:r>
      <w:r w:rsidR="00E81F55">
        <w:rPr>
          <w:rFonts w:ascii="Arial" w:hAnsi="Arial" w:cs="Arial"/>
          <w:b/>
          <w:bCs/>
        </w:rPr>
        <w:t>1</w:t>
      </w:r>
      <w:r w:rsidRPr="0004153E">
        <w:rPr>
          <w:rFonts w:ascii="Arial" w:hAnsi="Arial" w:cs="Arial"/>
          <w:b/>
          <w:bCs/>
        </w:rPr>
        <w:t xml:space="preserve"> / 2025</w:t>
      </w:r>
    </w:p>
    <w:p w14:paraId="56CFE63A" w14:textId="7574C475" w:rsidR="0004153E" w:rsidRPr="0004153E" w:rsidRDefault="0004153E" w:rsidP="0004153E">
      <w:pPr>
        <w:jc w:val="both"/>
        <w:rPr>
          <w:rFonts w:ascii="Arial" w:hAnsi="Arial" w:cs="Arial"/>
          <w:b/>
          <w:bCs/>
        </w:rPr>
      </w:pPr>
      <w:r w:rsidRPr="0004153E">
        <w:rPr>
          <w:rFonts w:ascii="Arial" w:hAnsi="Arial" w:cs="Arial"/>
        </w:rPr>
        <w:br/>
      </w:r>
      <w:r w:rsidRPr="0004153E">
        <w:rPr>
          <w:rFonts w:ascii="Arial" w:hAnsi="Arial" w:cs="Arial"/>
          <w:b/>
          <w:bCs/>
        </w:rPr>
        <w:t xml:space="preserve">Vereadora Selma </w:t>
      </w:r>
      <w:proofErr w:type="spellStart"/>
      <w:r w:rsidRPr="0004153E">
        <w:rPr>
          <w:rFonts w:ascii="Arial" w:hAnsi="Arial" w:cs="Arial"/>
          <w:b/>
          <w:bCs/>
        </w:rPr>
        <w:t>An</w:t>
      </w:r>
      <w:r w:rsidRPr="00C56EF2">
        <w:rPr>
          <w:rFonts w:ascii="Arial" w:hAnsi="Arial" w:cs="Arial"/>
          <w:b/>
          <w:bCs/>
        </w:rPr>
        <w:t>z</w:t>
      </w:r>
      <w:r w:rsidRPr="0004153E">
        <w:rPr>
          <w:rFonts w:ascii="Arial" w:hAnsi="Arial" w:cs="Arial"/>
          <w:b/>
          <w:bCs/>
        </w:rPr>
        <w:t>il</w:t>
      </w:r>
      <w:proofErr w:type="spellEnd"/>
    </w:p>
    <w:p w14:paraId="2BAF4D3C" w14:textId="77777777" w:rsidR="0004153E" w:rsidRDefault="0004153E" w:rsidP="0004153E">
      <w:pPr>
        <w:jc w:val="both"/>
        <w:rPr>
          <w:rFonts w:ascii="Arial" w:hAnsi="Arial" w:cs="Arial"/>
        </w:rPr>
      </w:pPr>
    </w:p>
    <w:p w14:paraId="5997E49D" w14:textId="77777777" w:rsidR="0004153E" w:rsidRDefault="0004153E" w:rsidP="0004153E">
      <w:pPr>
        <w:jc w:val="both"/>
        <w:rPr>
          <w:rFonts w:ascii="Arial" w:hAnsi="Arial" w:cs="Arial"/>
        </w:rPr>
      </w:pPr>
      <w:r w:rsidRPr="0004153E">
        <w:rPr>
          <w:rFonts w:ascii="Arial" w:hAnsi="Arial" w:cs="Arial"/>
        </w:rPr>
        <w:t>Senhor Presidente,</w:t>
      </w:r>
    </w:p>
    <w:p w14:paraId="00C0134B" w14:textId="332A3660" w:rsidR="0004153E" w:rsidRPr="0004153E" w:rsidRDefault="0004153E" w:rsidP="0004153E">
      <w:pPr>
        <w:jc w:val="both"/>
        <w:rPr>
          <w:rFonts w:ascii="Arial" w:hAnsi="Arial" w:cs="Arial"/>
        </w:rPr>
      </w:pPr>
      <w:r w:rsidRPr="0004153E">
        <w:rPr>
          <w:rFonts w:ascii="Arial" w:hAnsi="Arial" w:cs="Arial"/>
        </w:rPr>
        <w:t>Senhoras e Senhores Vereadores,</w:t>
      </w:r>
    </w:p>
    <w:p w14:paraId="18D5231A" w14:textId="77777777" w:rsidR="0004153E" w:rsidRPr="0004153E" w:rsidRDefault="0004153E" w:rsidP="0004153E">
      <w:pPr>
        <w:jc w:val="both"/>
        <w:rPr>
          <w:rFonts w:ascii="Arial" w:hAnsi="Arial" w:cs="Arial"/>
        </w:rPr>
      </w:pPr>
    </w:p>
    <w:p w14:paraId="63B0DE04" w14:textId="396CAA7C" w:rsidR="0004153E" w:rsidRPr="0004153E" w:rsidRDefault="0004153E" w:rsidP="0004153E">
      <w:pPr>
        <w:jc w:val="both"/>
        <w:rPr>
          <w:rFonts w:ascii="Arial" w:hAnsi="Arial" w:cs="Arial"/>
          <w:b/>
          <w:bCs/>
        </w:rPr>
      </w:pPr>
      <w:r w:rsidRPr="0004153E">
        <w:rPr>
          <w:rFonts w:ascii="Arial" w:hAnsi="Arial" w:cs="Arial"/>
          <w:b/>
          <w:bCs/>
        </w:rPr>
        <w:t>Considerando que:</w:t>
      </w:r>
    </w:p>
    <w:p w14:paraId="13421B05" w14:textId="77777777" w:rsidR="0004153E" w:rsidRPr="0004153E" w:rsidRDefault="0004153E" w:rsidP="0004153E">
      <w:pPr>
        <w:numPr>
          <w:ilvl w:val="0"/>
          <w:numId w:val="9"/>
        </w:numPr>
        <w:jc w:val="both"/>
        <w:rPr>
          <w:rFonts w:ascii="Arial" w:hAnsi="Arial" w:cs="Arial"/>
        </w:rPr>
      </w:pPr>
      <w:r w:rsidRPr="0004153E">
        <w:rPr>
          <w:rFonts w:ascii="Arial" w:hAnsi="Arial" w:cs="Arial"/>
        </w:rPr>
        <w:t>A Constituição da República Federativa do Brasil de 1988 estabelece, em seu art. 37, inciso II, que “a investidura em cargo ou emprego público depende de aprovação prévia em concurso público de provas ou de provas e títulos, salvo contratação por tempo determinado para atender necessidade temporária de excepcional interesse público”;</w:t>
      </w:r>
    </w:p>
    <w:p w14:paraId="6A134C68" w14:textId="6B57714D" w:rsidR="0004153E" w:rsidRPr="0004153E" w:rsidRDefault="0004153E" w:rsidP="0004153E">
      <w:pPr>
        <w:numPr>
          <w:ilvl w:val="0"/>
          <w:numId w:val="9"/>
        </w:numPr>
        <w:jc w:val="both"/>
        <w:rPr>
          <w:rFonts w:ascii="Arial" w:hAnsi="Arial" w:cs="Arial"/>
        </w:rPr>
      </w:pPr>
      <w:r w:rsidRPr="0004153E">
        <w:rPr>
          <w:rFonts w:ascii="Arial" w:hAnsi="Arial" w:cs="Arial"/>
        </w:rPr>
        <w:t>A contratação de pessoal por intermédio de terceirizações, locações ou cooperativas para o exercício de atividades permanentes e típicas do Estado/Município fere os princípios da legalidade, impessoalidade, moralidade, eficiência e economicidade que regem a Administração Pública; conforme jurisprudência e doutrina que reconhecem a obrigatoriedade de concurso público quando as funções são permanentes</w:t>
      </w:r>
      <w:r w:rsidR="00C56EF2">
        <w:rPr>
          <w:rFonts w:ascii="Arial" w:hAnsi="Arial" w:cs="Arial"/>
        </w:rPr>
        <w:t>.</w:t>
      </w:r>
    </w:p>
    <w:p w14:paraId="01671777" w14:textId="77777777" w:rsidR="0004153E" w:rsidRPr="0004153E" w:rsidRDefault="0004153E" w:rsidP="0004153E">
      <w:pPr>
        <w:numPr>
          <w:ilvl w:val="0"/>
          <w:numId w:val="9"/>
        </w:numPr>
        <w:jc w:val="both"/>
        <w:rPr>
          <w:rFonts w:ascii="Arial" w:hAnsi="Arial" w:cs="Arial"/>
        </w:rPr>
      </w:pPr>
      <w:r w:rsidRPr="0004153E">
        <w:rPr>
          <w:rFonts w:ascii="Arial" w:hAnsi="Arial" w:cs="Arial"/>
        </w:rPr>
        <w:t>A Previdência Municipal de Rosário Oeste se encontra sob risco de desequilíbrio atuarial e fragilidade em sua estrutura de pessoal, exigindo reforço imediato de servidores competentes para garantir a sustentabilidade do sistema previdenciário dos servidores municipais.</w:t>
      </w:r>
    </w:p>
    <w:p w14:paraId="6AFBCFFF" w14:textId="77777777" w:rsidR="0004153E" w:rsidRPr="0004153E" w:rsidRDefault="0004153E" w:rsidP="0004153E">
      <w:pPr>
        <w:numPr>
          <w:ilvl w:val="0"/>
          <w:numId w:val="9"/>
        </w:numPr>
        <w:jc w:val="both"/>
        <w:rPr>
          <w:rFonts w:ascii="Arial" w:hAnsi="Arial" w:cs="Arial"/>
        </w:rPr>
      </w:pPr>
      <w:r w:rsidRPr="0004153E">
        <w:rPr>
          <w:rFonts w:ascii="Arial" w:hAnsi="Arial" w:cs="Arial"/>
        </w:rPr>
        <w:t xml:space="preserve">A realização de concurso público contribui para maior lisura, transparência e fortalecimento da máquina pública, reduzindo os custos de </w:t>
      </w:r>
      <w:proofErr w:type="spellStart"/>
      <w:r w:rsidRPr="0004153E">
        <w:rPr>
          <w:rFonts w:ascii="Arial" w:hAnsi="Arial" w:cs="Arial"/>
        </w:rPr>
        <w:t>sub-locações</w:t>
      </w:r>
      <w:proofErr w:type="spellEnd"/>
      <w:r w:rsidRPr="0004153E">
        <w:rPr>
          <w:rFonts w:ascii="Arial" w:hAnsi="Arial" w:cs="Arial"/>
        </w:rPr>
        <w:t xml:space="preserve"> e terceirizações, bem como melhorando o nível técnico dos servidores efetivos, o que é altamente benéfico para o interesse público.</w:t>
      </w:r>
    </w:p>
    <w:p w14:paraId="59676A70" w14:textId="0E02056B" w:rsidR="0004153E" w:rsidRDefault="0004153E" w:rsidP="0004153E">
      <w:pPr>
        <w:numPr>
          <w:ilvl w:val="0"/>
          <w:numId w:val="9"/>
        </w:numPr>
        <w:jc w:val="both"/>
        <w:rPr>
          <w:rFonts w:ascii="Arial" w:hAnsi="Arial" w:cs="Arial"/>
        </w:rPr>
      </w:pPr>
      <w:r w:rsidRPr="0004153E">
        <w:rPr>
          <w:rFonts w:ascii="Arial" w:hAnsi="Arial" w:cs="Arial"/>
        </w:rPr>
        <w:t xml:space="preserve">Em 9 de setembro de 2024 foi sancionada a Lei </w:t>
      </w:r>
      <w:proofErr w:type="gramStart"/>
      <w:r w:rsidRPr="0004153E">
        <w:rPr>
          <w:rFonts w:ascii="Arial" w:hAnsi="Arial" w:cs="Arial"/>
        </w:rPr>
        <w:t>n.º</w:t>
      </w:r>
      <w:proofErr w:type="gramEnd"/>
      <w:r w:rsidRPr="0004153E">
        <w:rPr>
          <w:rFonts w:ascii="Arial" w:hAnsi="Arial" w:cs="Arial"/>
        </w:rPr>
        <w:t xml:space="preserve"> 14.965/2024, que estabelece normas gerais sobre concurso público para provimento de cargos e empregos públicos, regulando o art. 37, II, da Constituição Federal — e que permite aos entes </w:t>
      </w:r>
      <w:r w:rsidRPr="0004153E">
        <w:rPr>
          <w:rFonts w:ascii="Arial" w:hAnsi="Arial" w:cs="Arial"/>
        </w:rPr>
        <w:lastRenderedPageBreak/>
        <w:t xml:space="preserve">federativos (incluindo municípios) a edição de normas próprias observando os princípios constitucionais. </w:t>
      </w:r>
      <w:hyperlink r:id="rId8" w:tgtFrame="_blank" w:history="1"/>
      <w:r w:rsidR="00C56EF2">
        <w:rPr>
          <w:rFonts w:ascii="Arial" w:hAnsi="Arial" w:cs="Arial"/>
        </w:rPr>
        <w:t xml:space="preserve"> </w:t>
      </w:r>
    </w:p>
    <w:p w14:paraId="7E96985C" w14:textId="79A61D94" w:rsidR="00ED0425" w:rsidRDefault="00ED0425" w:rsidP="00ED0425">
      <w:pPr>
        <w:ind w:left="720"/>
        <w:jc w:val="both"/>
        <w:rPr>
          <w:rFonts w:ascii="Arial" w:hAnsi="Arial" w:cs="Arial"/>
        </w:rPr>
      </w:pPr>
    </w:p>
    <w:p w14:paraId="74C9A5CF" w14:textId="77777777" w:rsidR="00ED0425" w:rsidRPr="0004153E" w:rsidRDefault="00ED0425" w:rsidP="00ED0425">
      <w:pPr>
        <w:ind w:left="720"/>
        <w:jc w:val="both"/>
        <w:rPr>
          <w:rFonts w:ascii="Arial" w:hAnsi="Arial" w:cs="Arial"/>
        </w:rPr>
      </w:pPr>
      <w:bookmarkStart w:id="0" w:name="_GoBack"/>
      <w:bookmarkEnd w:id="0"/>
    </w:p>
    <w:p w14:paraId="4F601B50" w14:textId="0BA2DA05" w:rsidR="00ED0425" w:rsidRDefault="00ED0425" w:rsidP="0004153E">
      <w:pPr>
        <w:jc w:val="both"/>
        <w:rPr>
          <w:rFonts w:ascii="Arial" w:hAnsi="Arial" w:cs="Arial"/>
        </w:rPr>
      </w:pPr>
      <w:r>
        <w:rPr>
          <w:rFonts w:ascii="Arial" w:hAnsi="Arial" w:cs="Arial"/>
          <w:noProof/>
          <w:lang w:eastAsia="pt-BR"/>
        </w:rPr>
        <w:object w:dxaOrig="1440" w:dyaOrig="1440" w14:anchorId="686DB670">
          <v:shape id="_x0000_s1027" type="#_x0000_t75" style="position:absolute;left:0;text-align:left;margin-left:-15.75pt;margin-top:-10.95pt;width:441.25pt;height:103.85pt;z-index:251659264">
            <v:imagedata r:id="rId6" o:title=""/>
          </v:shape>
          <o:OLEObject Type="Embed" ProgID="Word.Picture.8" ShapeID="_x0000_s1027" DrawAspect="Content" ObjectID="_1824015484" r:id="rId9"/>
        </w:object>
      </w:r>
    </w:p>
    <w:p w14:paraId="0CBC9358" w14:textId="77777777" w:rsidR="00ED0425" w:rsidRDefault="00ED0425" w:rsidP="0004153E">
      <w:pPr>
        <w:jc w:val="both"/>
        <w:rPr>
          <w:rFonts w:ascii="Arial" w:hAnsi="Arial" w:cs="Arial"/>
        </w:rPr>
      </w:pPr>
    </w:p>
    <w:p w14:paraId="340C83B6" w14:textId="77777777" w:rsidR="00ED0425" w:rsidRDefault="00ED0425" w:rsidP="0004153E">
      <w:pPr>
        <w:jc w:val="both"/>
        <w:rPr>
          <w:rFonts w:ascii="Arial" w:hAnsi="Arial" w:cs="Arial"/>
        </w:rPr>
      </w:pPr>
    </w:p>
    <w:p w14:paraId="44954A6D" w14:textId="77777777" w:rsidR="00ED0425" w:rsidRDefault="00ED0425" w:rsidP="0004153E">
      <w:pPr>
        <w:jc w:val="both"/>
        <w:rPr>
          <w:rFonts w:ascii="Arial" w:hAnsi="Arial" w:cs="Arial"/>
        </w:rPr>
      </w:pPr>
    </w:p>
    <w:p w14:paraId="6F6B395B" w14:textId="1B48847A" w:rsidR="0004153E" w:rsidRPr="0004153E" w:rsidRDefault="0004153E" w:rsidP="0004153E">
      <w:pPr>
        <w:jc w:val="both"/>
        <w:rPr>
          <w:rFonts w:ascii="Arial" w:hAnsi="Arial" w:cs="Arial"/>
        </w:rPr>
      </w:pPr>
      <w:r w:rsidRPr="0004153E">
        <w:rPr>
          <w:rFonts w:ascii="Arial" w:hAnsi="Arial" w:cs="Arial"/>
        </w:rPr>
        <w:t>Diante disso, sugiro à Mesa e ao Plenário desta Casa Legislativa que:</w:t>
      </w:r>
    </w:p>
    <w:p w14:paraId="7F843CC2" w14:textId="77777777" w:rsidR="0004153E" w:rsidRPr="0004153E" w:rsidRDefault="0004153E" w:rsidP="0004153E">
      <w:pPr>
        <w:numPr>
          <w:ilvl w:val="0"/>
          <w:numId w:val="10"/>
        </w:numPr>
        <w:jc w:val="both"/>
        <w:rPr>
          <w:rFonts w:ascii="Arial" w:hAnsi="Arial" w:cs="Arial"/>
        </w:rPr>
      </w:pPr>
      <w:r w:rsidRPr="0004153E">
        <w:rPr>
          <w:rFonts w:ascii="Arial" w:hAnsi="Arial" w:cs="Arial"/>
        </w:rPr>
        <w:t>Seja encaminhado ao Poder Executivo Municipal expediente solicitando a imediata abertura de procedimento para elaboração e publicação de edital de concurso público para provimento de cargos efetivos nos quadros da Prefeitura e da Previdência Municipal, com prioridade para atividades previdenciárias, contábeis-atuariais, de auditoria interna, de controle e gestão administrativa e de apoio técnico-operacional.</w:t>
      </w:r>
    </w:p>
    <w:p w14:paraId="0F1BE37A" w14:textId="17DBA79A" w:rsidR="0004153E" w:rsidRPr="0004153E" w:rsidRDefault="0004153E" w:rsidP="0004153E">
      <w:pPr>
        <w:numPr>
          <w:ilvl w:val="0"/>
          <w:numId w:val="10"/>
        </w:numPr>
        <w:jc w:val="both"/>
        <w:rPr>
          <w:rFonts w:ascii="Arial" w:hAnsi="Arial" w:cs="Arial"/>
        </w:rPr>
      </w:pPr>
      <w:r w:rsidRPr="0004153E">
        <w:rPr>
          <w:rFonts w:ascii="Arial" w:hAnsi="Arial" w:cs="Arial"/>
        </w:rPr>
        <w:t xml:space="preserve">Que seja estabelecido cronograma mínimo, com metas de publicação do edital </w:t>
      </w:r>
      <w:r w:rsidR="00C56EF2">
        <w:rPr>
          <w:rFonts w:ascii="Arial" w:hAnsi="Arial" w:cs="Arial"/>
        </w:rPr>
        <w:t xml:space="preserve"> </w:t>
      </w:r>
    </w:p>
    <w:p w14:paraId="3BF282AE" w14:textId="77777777" w:rsidR="0004153E" w:rsidRPr="0004153E" w:rsidRDefault="0004153E" w:rsidP="0004153E">
      <w:pPr>
        <w:numPr>
          <w:ilvl w:val="0"/>
          <w:numId w:val="10"/>
        </w:numPr>
        <w:jc w:val="both"/>
        <w:rPr>
          <w:rFonts w:ascii="Arial" w:hAnsi="Arial" w:cs="Arial"/>
        </w:rPr>
      </w:pPr>
      <w:r w:rsidRPr="0004153E">
        <w:rPr>
          <w:rFonts w:ascii="Arial" w:hAnsi="Arial" w:cs="Arial"/>
        </w:rPr>
        <w:t xml:space="preserve">Que, até a aprovação do concurso, o Executivo justifique em âmbito de transparência e controle interno as contratações, terceirizações ou </w:t>
      </w:r>
      <w:proofErr w:type="spellStart"/>
      <w:r w:rsidRPr="0004153E">
        <w:rPr>
          <w:rFonts w:ascii="Arial" w:hAnsi="Arial" w:cs="Arial"/>
        </w:rPr>
        <w:t>sub-locações</w:t>
      </w:r>
      <w:proofErr w:type="spellEnd"/>
      <w:r w:rsidRPr="0004153E">
        <w:rPr>
          <w:rFonts w:ascii="Arial" w:hAnsi="Arial" w:cs="Arial"/>
        </w:rPr>
        <w:t xml:space="preserve"> em vigor, com indicação dos custos mensais, duração dos contratos, previsão orçamentária, e eventual substituição por servidores efetivos após o concurso.</w:t>
      </w:r>
    </w:p>
    <w:p w14:paraId="618C325D" w14:textId="45591935" w:rsidR="0004153E" w:rsidRPr="0004153E" w:rsidRDefault="0004153E" w:rsidP="0004153E">
      <w:pPr>
        <w:numPr>
          <w:ilvl w:val="0"/>
          <w:numId w:val="10"/>
        </w:numPr>
        <w:jc w:val="both"/>
        <w:rPr>
          <w:rFonts w:ascii="Arial" w:hAnsi="Arial" w:cs="Arial"/>
        </w:rPr>
      </w:pPr>
      <w:r w:rsidRPr="0004153E">
        <w:rPr>
          <w:rFonts w:ascii="Arial" w:hAnsi="Arial" w:cs="Arial"/>
        </w:rPr>
        <w:t>Que seja solicitada ao Executivo municipal base orçamentária e dotação financeira para assegurar a criação dos cargos ou provimento de cargos vagos, em conformidade com a Lei Complementar n.º 101/2000 (Lei de Responsabilidade Fiscal), de modo a garantir a compatibilidade do aumento de despesa com pessoal com a previsão orçamentária e os limites legais</w:t>
      </w:r>
      <w:r w:rsidR="00C56EF2">
        <w:rPr>
          <w:rFonts w:ascii="Arial" w:hAnsi="Arial" w:cs="Arial"/>
        </w:rPr>
        <w:t>.</w:t>
      </w:r>
    </w:p>
    <w:p w14:paraId="5A74FBDD" w14:textId="77777777" w:rsidR="0004153E" w:rsidRPr="0004153E" w:rsidRDefault="0004153E" w:rsidP="0004153E">
      <w:pPr>
        <w:numPr>
          <w:ilvl w:val="0"/>
          <w:numId w:val="10"/>
        </w:numPr>
        <w:jc w:val="both"/>
        <w:rPr>
          <w:rFonts w:ascii="Arial" w:hAnsi="Arial" w:cs="Arial"/>
        </w:rPr>
      </w:pPr>
      <w:r w:rsidRPr="0004153E">
        <w:rPr>
          <w:rFonts w:ascii="Arial" w:hAnsi="Arial" w:cs="Arial"/>
        </w:rPr>
        <w:t>Que se promova ampla divulgação à sociedade do certame, com participação do controle interno, ouvidoria da Câmara, e acompanhamento parlamentar para assegurar lisura, impessoalidade e moralidade no processo.</w:t>
      </w:r>
    </w:p>
    <w:p w14:paraId="54EF4492" w14:textId="77777777" w:rsidR="0004153E" w:rsidRPr="0004153E" w:rsidRDefault="0004153E" w:rsidP="0004153E">
      <w:pPr>
        <w:numPr>
          <w:ilvl w:val="0"/>
          <w:numId w:val="10"/>
        </w:numPr>
        <w:jc w:val="both"/>
        <w:rPr>
          <w:rFonts w:ascii="Arial" w:hAnsi="Arial" w:cs="Arial"/>
        </w:rPr>
      </w:pPr>
      <w:r w:rsidRPr="0004153E">
        <w:rPr>
          <w:rFonts w:ascii="Arial" w:hAnsi="Arial" w:cs="Arial"/>
        </w:rPr>
        <w:t>Que seja encaminhada cópia desta Indicação ao Executivo Municipal, à Previdência Municipal, ao Tribunal de Contas Estadual e ao Ministério Público para acompanhamento e atuação no controle externo se for o caso.</w:t>
      </w:r>
    </w:p>
    <w:p w14:paraId="7A267578" w14:textId="77777777" w:rsidR="0004153E" w:rsidRPr="0004153E" w:rsidRDefault="0004153E" w:rsidP="0004153E">
      <w:pPr>
        <w:jc w:val="both"/>
        <w:rPr>
          <w:rFonts w:ascii="Arial" w:hAnsi="Arial" w:cs="Arial"/>
        </w:rPr>
      </w:pPr>
      <w:r w:rsidRPr="0004153E">
        <w:rPr>
          <w:rFonts w:ascii="Arial" w:hAnsi="Arial" w:cs="Arial"/>
        </w:rPr>
        <w:t>Justificativa</w:t>
      </w:r>
      <w:r w:rsidRPr="0004153E">
        <w:rPr>
          <w:rFonts w:ascii="Arial" w:hAnsi="Arial" w:cs="Arial"/>
        </w:rPr>
        <w:br/>
        <w:t>A realização de concurso público representa medida indispensável para a correção de distorções na gestão de pessoal, para o fortalecimento institucional da Prefeitura e da Previdência Municipal de Rosário Oeste, para a redução de custos decorrentes de contratações irregulares ou onerosas, e para a implementação de um quadro de servidores jurídicos, contábeis e atuariais preparado para enfrentar os desafios previdenciários e de governança pública. Além disso, atende aos preceitos normativos constitucionais e infraconstitucionais que exigem concurso para cargos permanentes e efetivos.</w:t>
      </w:r>
    </w:p>
    <w:p w14:paraId="30757408" w14:textId="77777777" w:rsidR="0004153E" w:rsidRPr="0004153E" w:rsidRDefault="0004153E" w:rsidP="0004153E">
      <w:pPr>
        <w:jc w:val="both"/>
        <w:rPr>
          <w:rFonts w:ascii="Arial" w:hAnsi="Arial" w:cs="Arial"/>
        </w:rPr>
      </w:pPr>
      <w:r w:rsidRPr="0004153E">
        <w:rPr>
          <w:rFonts w:ascii="Arial" w:hAnsi="Arial" w:cs="Arial"/>
        </w:rPr>
        <w:t>Conto com a aprovação desta Indicação para que possamos dotar nosso município de um serviço público eficiente, estável e juridicamente seguro.</w:t>
      </w:r>
    </w:p>
    <w:p w14:paraId="24F11F10" w14:textId="77777777" w:rsidR="0004153E" w:rsidRPr="0004153E" w:rsidRDefault="0004153E" w:rsidP="0004153E">
      <w:pPr>
        <w:jc w:val="both"/>
        <w:rPr>
          <w:rFonts w:ascii="Arial" w:hAnsi="Arial" w:cs="Arial"/>
        </w:rPr>
      </w:pPr>
      <w:r w:rsidRPr="0004153E">
        <w:rPr>
          <w:rFonts w:ascii="Arial" w:hAnsi="Arial" w:cs="Arial"/>
        </w:rPr>
        <w:t>Respeitosamente,</w:t>
      </w:r>
    </w:p>
    <w:p w14:paraId="4CAB58AA" w14:textId="77777777" w:rsidR="00ED0425" w:rsidRDefault="00ED0425" w:rsidP="00C56EF2">
      <w:pPr>
        <w:jc w:val="center"/>
        <w:rPr>
          <w:rFonts w:ascii="Arial" w:hAnsi="Arial" w:cs="Arial"/>
          <w:b/>
          <w:bCs/>
          <w:sz w:val="24"/>
          <w:szCs w:val="24"/>
        </w:rPr>
      </w:pPr>
    </w:p>
    <w:p w14:paraId="0FD0BC30" w14:textId="5ABA5AEF" w:rsidR="00925FF7" w:rsidRPr="009A2A96" w:rsidRDefault="00925FF7" w:rsidP="00C56EF2">
      <w:pPr>
        <w:jc w:val="center"/>
        <w:rPr>
          <w:rFonts w:ascii="Arial" w:hAnsi="Arial" w:cs="Arial"/>
          <w:sz w:val="24"/>
          <w:szCs w:val="24"/>
        </w:rPr>
      </w:pPr>
      <w:r>
        <w:rPr>
          <w:rFonts w:ascii="Arial" w:hAnsi="Arial" w:cs="Arial"/>
          <w:b/>
          <w:bCs/>
          <w:sz w:val="24"/>
          <w:szCs w:val="24"/>
        </w:rPr>
        <w:t xml:space="preserve"> </w:t>
      </w:r>
      <w:r w:rsidRPr="004654BB">
        <w:rPr>
          <w:rFonts w:ascii="Arial" w:hAnsi="Arial" w:cs="Arial"/>
          <w:b/>
          <w:bCs/>
          <w:sz w:val="24"/>
          <w:szCs w:val="24"/>
        </w:rPr>
        <w:br/>
        <w:t>Vereadora SELMA ANZIL DA SILVA</w:t>
      </w:r>
      <w:r w:rsidRPr="004654BB">
        <w:rPr>
          <w:rFonts w:ascii="Arial" w:hAnsi="Arial" w:cs="Arial"/>
          <w:b/>
          <w:bCs/>
          <w:sz w:val="24"/>
          <w:szCs w:val="24"/>
        </w:rPr>
        <w:br/>
        <w:t>Câmara Municipal de Rosário Oeste – MT</w:t>
      </w:r>
      <w:r w:rsidRPr="009A2A96">
        <w:rPr>
          <w:rFonts w:ascii="Arial" w:hAnsi="Arial" w:cs="Arial"/>
          <w:sz w:val="24"/>
          <w:szCs w:val="24"/>
        </w:rPr>
        <w:br w:type="page"/>
      </w:r>
    </w:p>
    <w:p w14:paraId="05D36CD6" w14:textId="31092B43" w:rsidR="00ED0425" w:rsidRDefault="00ED0425" w:rsidP="00925FF7">
      <w:pPr>
        <w:pStyle w:val="Ttulo1"/>
        <w:rPr>
          <w:rFonts w:ascii="Arial" w:hAnsi="Arial" w:cs="Arial"/>
          <w:color w:val="auto"/>
          <w:sz w:val="24"/>
          <w:szCs w:val="24"/>
        </w:rPr>
      </w:pPr>
      <w:r>
        <w:rPr>
          <w:rFonts w:ascii="Arial" w:hAnsi="Arial" w:cs="Arial"/>
          <w:noProof/>
          <w:color w:val="auto"/>
          <w:sz w:val="24"/>
          <w:szCs w:val="24"/>
          <w:lang w:val="pt-BR" w:eastAsia="pt-BR"/>
        </w:rPr>
        <w:lastRenderedPageBreak/>
        <w:object w:dxaOrig="1440" w:dyaOrig="1440" w14:anchorId="686DB670">
          <v:shape id="_x0000_s1028" type="#_x0000_t75" style="position:absolute;margin-left:-19.5pt;margin-top:-11.7pt;width:441.25pt;height:103.85pt;z-index:251660288">
            <v:imagedata r:id="rId6" o:title=""/>
          </v:shape>
          <o:OLEObject Type="Embed" ProgID="Word.Picture.8" ShapeID="_x0000_s1028" DrawAspect="Content" ObjectID="_1824015485" r:id="rId10"/>
        </w:object>
      </w:r>
    </w:p>
    <w:p w14:paraId="5B27CBF9" w14:textId="77777777" w:rsidR="00ED0425" w:rsidRDefault="00ED0425" w:rsidP="00925FF7">
      <w:pPr>
        <w:pStyle w:val="Ttulo1"/>
        <w:rPr>
          <w:rFonts w:ascii="Arial" w:hAnsi="Arial" w:cs="Arial"/>
          <w:color w:val="auto"/>
          <w:sz w:val="24"/>
          <w:szCs w:val="24"/>
        </w:rPr>
      </w:pPr>
    </w:p>
    <w:p w14:paraId="5E68DDBC" w14:textId="77777777" w:rsidR="00ED0425" w:rsidRDefault="00ED0425" w:rsidP="00925FF7">
      <w:pPr>
        <w:pStyle w:val="Ttulo1"/>
        <w:rPr>
          <w:rFonts w:ascii="Arial" w:hAnsi="Arial" w:cs="Arial"/>
          <w:color w:val="auto"/>
          <w:sz w:val="24"/>
          <w:szCs w:val="24"/>
        </w:rPr>
      </w:pPr>
    </w:p>
    <w:p w14:paraId="55D03CFA" w14:textId="23ADD248" w:rsidR="00925FF7" w:rsidRDefault="00925FF7" w:rsidP="00925FF7">
      <w:pPr>
        <w:pStyle w:val="Ttulo1"/>
        <w:rPr>
          <w:rFonts w:ascii="Arial" w:hAnsi="Arial" w:cs="Arial"/>
          <w:color w:val="auto"/>
          <w:sz w:val="24"/>
          <w:szCs w:val="24"/>
        </w:rPr>
      </w:pPr>
      <w:r w:rsidRPr="004654BB">
        <w:rPr>
          <w:rFonts w:ascii="Arial" w:hAnsi="Arial" w:cs="Arial"/>
          <w:color w:val="auto"/>
          <w:sz w:val="24"/>
          <w:szCs w:val="24"/>
        </w:rPr>
        <w:t>ANEXO I – FUNDAMENTAÇÃO TÉCNICA E JURÍDICA</w:t>
      </w:r>
    </w:p>
    <w:p w14:paraId="30C01DDC" w14:textId="77777777" w:rsidR="00925FF7" w:rsidRPr="004654BB" w:rsidRDefault="00925FF7" w:rsidP="00925FF7">
      <w:pPr>
        <w:rPr>
          <w:lang w:val="en-US"/>
        </w:rPr>
      </w:pPr>
    </w:p>
    <w:p w14:paraId="55464EFF" w14:textId="77777777" w:rsidR="00925FF7" w:rsidRPr="009A2A96" w:rsidRDefault="00925FF7" w:rsidP="00925FF7">
      <w:pPr>
        <w:rPr>
          <w:rFonts w:ascii="Arial" w:hAnsi="Arial" w:cs="Arial"/>
          <w:sz w:val="24"/>
          <w:szCs w:val="24"/>
        </w:rPr>
      </w:pPr>
      <w:r w:rsidRPr="009A2A96">
        <w:rPr>
          <w:rFonts w:ascii="Arial" w:hAnsi="Arial" w:cs="Arial"/>
          <w:sz w:val="24"/>
          <w:szCs w:val="24"/>
        </w:rPr>
        <w:t>Referente</w:t>
      </w:r>
      <w:r>
        <w:rPr>
          <w:rFonts w:ascii="Arial" w:hAnsi="Arial" w:cs="Arial"/>
          <w:sz w:val="24"/>
          <w:szCs w:val="24"/>
        </w:rPr>
        <w:t xml:space="preserve">  </w:t>
      </w:r>
      <w:r w:rsidRPr="009A2A96">
        <w:rPr>
          <w:rFonts w:ascii="Arial" w:hAnsi="Arial" w:cs="Arial"/>
          <w:sz w:val="24"/>
          <w:szCs w:val="24"/>
        </w:rPr>
        <w:t xml:space="preserve"> ao </w:t>
      </w:r>
      <w:r>
        <w:rPr>
          <w:rFonts w:ascii="Arial" w:hAnsi="Arial" w:cs="Arial"/>
          <w:sz w:val="24"/>
          <w:szCs w:val="24"/>
        </w:rPr>
        <w:t xml:space="preserve">  </w:t>
      </w:r>
      <w:r w:rsidRPr="009A2A96">
        <w:rPr>
          <w:rFonts w:ascii="Arial" w:hAnsi="Arial" w:cs="Arial"/>
          <w:sz w:val="24"/>
          <w:szCs w:val="24"/>
        </w:rPr>
        <w:t xml:space="preserve">Ofício nº </w:t>
      </w:r>
      <w:r>
        <w:rPr>
          <w:rFonts w:ascii="Arial" w:hAnsi="Arial" w:cs="Arial"/>
          <w:sz w:val="24"/>
          <w:szCs w:val="24"/>
        </w:rPr>
        <w:t>035/</w:t>
      </w:r>
      <w:r w:rsidRPr="009A2A96">
        <w:rPr>
          <w:rFonts w:ascii="Arial" w:hAnsi="Arial" w:cs="Arial"/>
          <w:sz w:val="24"/>
          <w:szCs w:val="24"/>
        </w:rPr>
        <w:t>2025 –</w:t>
      </w:r>
      <w:r>
        <w:rPr>
          <w:rFonts w:ascii="Arial" w:hAnsi="Arial" w:cs="Arial"/>
          <w:sz w:val="24"/>
          <w:szCs w:val="24"/>
        </w:rPr>
        <w:t xml:space="preserve">  </w:t>
      </w:r>
      <w:r w:rsidRPr="009A2A96">
        <w:rPr>
          <w:rFonts w:ascii="Arial" w:hAnsi="Arial" w:cs="Arial"/>
          <w:sz w:val="24"/>
          <w:szCs w:val="24"/>
        </w:rPr>
        <w:t xml:space="preserve"> Solicitação </w:t>
      </w:r>
      <w:r>
        <w:rPr>
          <w:rFonts w:ascii="Arial" w:hAnsi="Arial" w:cs="Arial"/>
          <w:sz w:val="24"/>
          <w:szCs w:val="24"/>
        </w:rPr>
        <w:t xml:space="preserve">  </w:t>
      </w:r>
      <w:r w:rsidRPr="009A2A96">
        <w:rPr>
          <w:rFonts w:ascii="Arial" w:hAnsi="Arial" w:cs="Arial"/>
          <w:sz w:val="24"/>
          <w:szCs w:val="24"/>
        </w:rPr>
        <w:t xml:space="preserve">de </w:t>
      </w:r>
      <w:r>
        <w:rPr>
          <w:rFonts w:ascii="Arial" w:hAnsi="Arial" w:cs="Arial"/>
          <w:sz w:val="24"/>
          <w:szCs w:val="24"/>
        </w:rPr>
        <w:t xml:space="preserve"> </w:t>
      </w:r>
      <w:r w:rsidRPr="009A2A96">
        <w:rPr>
          <w:rFonts w:ascii="Arial" w:hAnsi="Arial" w:cs="Arial"/>
          <w:sz w:val="24"/>
          <w:szCs w:val="24"/>
        </w:rPr>
        <w:t xml:space="preserve">realização </w:t>
      </w:r>
      <w:r>
        <w:rPr>
          <w:rFonts w:ascii="Arial" w:hAnsi="Arial" w:cs="Arial"/>
          <w:sz w:val="24"/>
          <w:szCs w:val="24"/>
        </w:rPr>
        <w:t xml:space="preserve">  </w:t>
      </w:r>
      <w:r w:rsidRPr="009A2A96">
        <w:rPr>
          <w:rFonts w:ascii="Arial" w:hAnsi="Arial" w:cs="Arial"/>
          <w:sz w:val="24"/>
          <w:szCs w:val="24"/>
        </w:rPr>
        <w:t>de concurso público</w:t>
      </w:r>
      <w:r w:rsidRPr="009A2A96">
        <w:rPr>
          <w:rFonts w:ascii="Arial" w:hAnsi="Arial" w:cs="Arial"/>
          <w:sz w:val="24"/>
          <w:szCs w:val="24"/>
        </w:rPr>
        <w:br/>
      </w:r>
    </w:p>
    <w:p w14:paraId="055170D2" w14:textId="77777777" w:rsidR="00925FF7" w:rsidRDefault="00925FF7" w:rsidP="00925FF7">
      <w:pPr>
        <w:spacing w:line="240" w:lineRule="auto"/>
        <w:rPr>
          <w:rFonts w:ascii="Arial" w:hAnsi="Arial" w:cs="Arial"/>
          <w:sz w:val="24"/>
          <w:szCs w:val="24"/>
        </w:rPr>
      </w:pPr>
      <w:r w:rsidRPr="009A2A96">
        <w:rPr>
          <w:rFonts w:ascii="Arial" w:hAnsi="Arial" w:cs="Arial"/>
          <w:sz w:val="24"/>
          <w:szCs w:val="24"/>
        </w:rPr>
        <w:t>1</w:t>
      </w:r>
      <w:r w:rsidRPr="004654BB">
        <w:rPr>
          <w:rFonts w:ascii="Arial" w:hAnsi="Arial" w:cs="Arial"/>
          <w:b/>
          <w:bCs/>
          <w:sz w:val="24"/>
          <w:szCs w:val="24"/>
        </w:rPr>
        <w:t>. Fundamentação Constitucional e Legal</w:t>
      </w:r>
      <w:r w:rsidRPr="004654BB">
        <w:rPr>
          <w:rFonts w:ascii="Arial" w:hAnsi="Arial" w:cs="Arial"/>
          <w:b/>
          <w:bCs/>
          <w:sz w:val="24"/>
          <w:szCs w:val="24"/>
        </w:rPr>
        <w:br/>
      </w:r>
      <w:r w:rsidRPr="009A2A96">
        <w:rPr>
          <w:rFonts w:ascii="Arial" w:hAnsi="Arial" w:cs="Arial"/>
          <w:sz w:val="24"/>
          <w:szCs w:val="24"/>
        </w:rPr>
        <w:t xml:space="preserve">A </w:t>
      </w:r>
      <w:r>
        <w:rPr>
          <w:rFonts w:ascii="Arial" w:hAnsi="Arial" w:cs="Arial"/>
          <w:sz w:val="24"/>
          <w:szCs w:val="24"/>
        </w:rPr>
        <w:t xml:space="preserve"> </w:t>
      </w:r>
      <w:r w:rsidRPr="009A2A96">
        <w:rPr>
          <w:rFonts w:ascii="Arial" w:hAnsi="Arial" w:cs="Arial"/>
          <w:sz w:val="24"/>
          <w:szCs w:val="24"/>
        </w:rPr>
        <w:t xml:space="preserve">Constituição </w:t>
      </w:r>
      <w:r>
        <w:rPr>
          <w:rFonts w:ascii="Arial" w:hAnsi="Arial" w:cs="Arial"/>
          <w:sz w:val="24"/>
          <w:szCs w:val="24"/>
        </w:rPr>
        <w:t xml:space="preserve"> </w:t>
      </w:r>
      <w:r w:rsidRPr="009A2A96">
        <w:rPr>
          <w:rFonts w:ascii="Arial" w:hAnsi="Arial" w:cs="Arial"/>
          <w:sz w:val="24"/>
          <w:szCs w:val="24"/>
        </w:rPr>
        <w:t xml:space="preserve">Federal de 1988, </w:t>
      </w:r>
      <w:r>
        <w:rPr>
          <w:rFonts w:ascii="Arial" w:hAnsi="Arial" w:cs="Arial"/>
          <w:sz w:val="24"/>
          <w:szCs w:val="24"/>
        </w:rPr>
        <w:t xml:space="preserve"> </w:t>
      </w:r>
      <w:r w:rsidRPr="009A2A96">
        <w:rPr>
          <w:rFonts w:ascii="Arial" w:hAnsi="Arial" w:cs="Arial"/>
          <w:sz w:val="24"/>
          <w:szCs w:val="24"/>
        </w:rPr>
        <w:t xml:space="preserve">em </w:t>
      </w:r>
      <w:r>
        <w:rPr>
          <w:rFonts w:ascii="Arial" w:hAnsi="Arial" w:cs="Arial"/>
          <w:sz w:val="24"/>
          <w:szCs w:val="24"/>
        </w:rPr>
        <w:t xml:space="preserve"> </w:t>
      </w:r>
      <w:r w:rsidRPr="009A2A96">
        <w:rPr>
          <w:rFonts w:ascii="Arial" w:hAnsi="Arial" w:cs="Arial"/>
          <w:sz w:val="24"/>
          <w:szCs w:val="24"/>
        </w:rPr>
        <w:t xml:space="preserve">seu </w:t>
      </w:r>
      <w:r>
        <w:rPr>
          <w:rFonts w:ascii="Arial" w:hAnsi="Arial" w:cs="Arial"/>
          <w:sz w:val="24"/>
          <w:szCs w:val="24"/>
        </w:rPr>
        <w:t xml:space="preserve"> </w:t>
      </w:r>
      <w:r w:rsidRPr="009A2A96">
        <w:rPr>
          <w:rFonts w:ascii="Arial" w:hAnsi="Arial" w:cs="Arial"/>
          <w:sz w:val="24"/>
          <w:szCs w:val="24"/>
        </w:rPr>
        <w:t xml:space="preserve">artigo 37, inciso II, </w:t>
      </w:r>
      <w:r>
        <w:rPr>
          <w:rFonts w:ascii="Arial" w:hAnsi="Arial" w:cs="Arial"/>
          <w:sz w:val="24"/>
          <w:szCs w:val="24"/>
        </w:rPr>
        <w:t xml:space="preserve"> </w:t>
      </w:r>
      <w:r w:rsidRPr="009A2A96">
        <w:rPr>
          <w:rFonts w:ascii="Arial" w:hAnsi="Arial" w:cs="Arial"/>
          <w:sz w:val="24"/>
          <w:szCs w:val="24"/>
        </w:rPr>
        <w:t>estabelece que a investidura em cargo ou emprego público depende de aprovação prévia em concurso público. A Lei Federal nº 14.965/2024 reforça a necessidade de transparência, planejamento e impessoalidade nos certames. A Lei de Responsabilidade Fiscal (LC nº 101/2000) permite novas admissões para reposição de vacâncias, não configurando aumento de despesa com pessoal.</w:t>
      </w:r>
    </w:p>
    <w:p w14:paraId="39057D1D" w14:textId="0B36877F" w:rsidR="00925FF7" w:rsidRDefault="00925FF7" w:rsidP="00925FF7">
      <w:pPr>
        <w:spacing w:after="0" w:line="240" w:lineRule="auto"/>
      </w:pPr>
      <w:r w:rsidRPr="009A2A96">
        <w:rPr>
          <w:rFonts w:ascii="Arial" w:hAnsi="Arial" w:cs="Arial"/>
          <w:sz w:val="24"/>
          <w:szCs w:val="24"/>
        </w:rPr>
        <w:br/>
        <w:t xml:space="preserve">2. </w:t>
      </w:r>
      <w:r w:rsidRPr="004654BB">
        <w:rPr>
          <w:rFonts w:ascii="Arial" w:hAnsi="Arial" w:cs="Arial"/>
          <w:b/>
          <w:bCs/>
          <w:sz w:val="24"/>
          <w:szCs w:val="24"/>
        </w:rPr>
        <w:t>Situação Atual do Município</w:t>
      </w:r>
      <w:r w:rsidRPr="009A2A96">
        <w:rPr>
          <w:rFonts w:ascii="Arial" w:hAnsi="Arial" w:cs="Arial"/>
          <w:sz w:val="24"/>
          <w:szCs w:val="24"/>
        </w:rPr>
        <w:br/>
        <w:t>O Município de Rosário Oeste não realiza concurso público há vários anos. O quadro</w:t>
      </w:r>
      <w:r>
        <w:rPr>
          <w:rFonts w:ascii="Arial" w:hAnsi="Arial" w:cs="Arial"/>
          <w:sz w:val="24"/>
          <w:szCs w:val="24"/>
        </w:rPr>
        <w:t xml:space="preserve"> </w:t>
      </w:r>
      <w:r w:rsidRPr="009A2A96">
        <w:rPr>
          <w:rFonts w:ascii="Arial" w:hAnsi="Arial" w:cs="Arial"/>
          <w:sz w:val="24"/>
          <w:szCs w:val="24"/>
        </w:rPr>
        <w:t xml:space="preserve"> </w:t>
      </w:r>
      <w:r>
        <w:rPr>
          <w:rFonts w:ascii="Arial" w:hAnsi="Arial" w:cs="Arial"/>
          <w:sz w:val="24"/>
          <w:szCs w:val="24"/>
        </w:rPr>
        <w:t xml:space="preserve"> </w:t>
      </w:r>
      <w:r w:rsidRPr="009A2A96">
        <w:rPr>
          <w:rFonts w:ascii="Arial" w:hAnsi="Arial" w:cs="Arial"/>
          <w:sz w:val="24"/>
          <w:szCs w:val="24"/>
        </w:rPr>
        <w:t>de</w:t>
      </w:r>
      <w:r>
        <w:rPr>
          <w:rFonts w:ascii="Arial" w:hAnsi="Arial" w:cs="Arial"/>
          <w:sz w:val="24"/>
          <w:szCs w:val="24"/>
        </w:rPr>
        <w:t xml:space="preserve"> </w:t>
      </w:r>
      <w:r w:rsidRPr="009A2A96">
        <w:rPr>
          <w:rFonts w:ascii="Arial" w:hAnsi="Arial" w:cs="Arial"/>
          <w:sz w:val="24"/>
          <w:szCs w:val="24"/>
        </w:rPr>
        <w:t xml:space="preserve"> </w:t>
      </w:r>
      <w:r>
        <w:rPr>
          <w:rFonts w:ascii="Arial" w:hAnsi="Arial" w:cs="Arial"/>
          <w:sz w:val="24"/>
          <w:szCs w:val="24"/>
        </w:rPr>
        <w:t xml:space="preserve"> </w:t>
      </w:r>
      <w:r w:rsidRPr="009A2A96">
        <w:rPr>
          <w:rFonts w:ascii="Arial" w:hAnsi="Arial" w:cs="Arial"/>
          <w:sz w:val="24"/>
          <w:szCs w:val="24"/>
        </w:rPr>
        <w:t>efetivos</w:t>
      </w:r>
      <w:r>
        <w:rPr>
          <w:rFonts w:ascii="Arial" w:hAnsi="Arial" w:cs="Arial"/>
          <w:sz w:val="24"/>
          <w:szCs w:val="24"/>
        </w:rPr>
        <w:t xml:space="preserve">   </w:t>
      </w:r>
      <w:r w:rsidRPr="009A2A96">
        <w:rPr>
          <w:rFonts w:ascii="Arial" w:hAnsi="Arial" w:cs="Arial"/>
          <w:sz w:val="24"/>
          <w:szCs w:val="24"/>
        </w:rPr>
        <w:t xml:space="preserve"> foi reduzido,</w:t>
      </w:r>
      <w:r>
        <w:rPr>
          <w:rFonts w:ascii="Arial" w:hAnsi="Arial" w:cs="Arial"/>
          <w:sz w:val="24"/>
          <w:szCs w:val="24"/>
        </w:rPr>
        <w:t xml:space="preserve"> </w:t>
      </w:r>
      <w:r w:rsidRPr="009A2A96">
        <w:rPr>
          <w:rFonts w:ascii="Arial" w:hAnsi="Arial" w:cs="Arial"/>
          <w:sz w:val="24"/>
          <w:szCs w:val="24"/>
        </w:rPr>
        <w:t xml:space="preserve"> houve </w:t>
      </w:r>
      <w:r>
        <w:rPr>
          <w:rFonts w:ascii="Arial" w:hAnsi="Arial" w:cs="Arial"/>
          <w:sz w:val="24"/>
          <w:szCs w:val="24"/>
        </w:rPr>
        <w:t xml:space="preserve">  </w:t>
      </w:r>
      <w:r w:rsidRPr="009A2A96">
        <w:rPr>
          <w:rFonts w:ascii="Arial" w:hAnsi="Arial" w:cs="Arial"/>
          <w:sz w:val="24"/>
          <w:szCs w:val="24"/>
        </w:rPr>
        <w:t xml:space="preserve">aumento </w:t>
      </w:r>
      <w:r>
        <w:rPr>
          <w:rFonts w:ascii="Arial" w:hAnsi="Arial" w:cs="Arial"/>
          <w:sz w:val="24"/>
          <w:szCs w:val="24"/>
        </w:rPr>
        <w:t xml:space="preserve">  </w:t>
      </w:r>
      <w:r w:rsidRPr="009A2A96">
        <w:rPr>
          <w:rFonts w:ascii="Arial" w:hAnsi="Arial" w:cs="Arial"/>
          <w:sz w:val="24"/>
          <w:szCs w:val="24"/>
        </w:rPr>
        <w:t>de</w:t>
      </w:r>
      <w:r>
        <w:rPr>
          <w:rFonts w:ascii="Arial" w:hAnsi="Arial" w:cs="Arial"/>
          <w:sz w:val="24"/>
          <w:szCs w:val="24"/>
        </w:rPr>
        <w:t xml:space="preserve">   </w:t>
      </w:r>
      <w:r w:rsidRPr="009A2A96">
        <w:rPr>
          <w:rFonts w:ascii="Arial" w:hAnsi="Arial" w:cs="Arial"/>
          <w:sz w:val="24"/>
          <w:szCs w:val="24"/>
        </w:rPr>
        <w:t xml:space="preserve"> terceirizações </w:t>
      </w:r>
      <w:r>
        <w:rPr>
          <w:rFonts w:ascii="Arial" w:hAnsi="Arial" w:cs="Arial"/>
          <w:sz w:val="24"/>
          <w:szCs w:val="24"/>
        </w:rPr>
        <w:t xml:space="preserve">  </w:t>
      </w:r>
      <w:r w:rsidRPr="009A2A96">
        <w:rPr>
          <w:rFonts w:ascii="Arial" w:hAnsi="Arial" w:cs="Arial"/>
          <w:sz w:val="24"/>
          <w:szCs w:val="24"/>
        </w:rPr>
        <w:t xml:space="preserve">e contratações via </w:t>
      </w:r>
      <w:proofErr w:type="spellStart"/>
      <w:r w:rsidRPr="009A2A96">
        <w:rPr>
          <w:rFonts w:ascii="Arial" w:hAnsi="Arial" w:cs="Arial"/>
          <w:sz w:val="24"/>
          <w:szCs w:val="24"/>
        </w:rPr>
        <w:t>OCIPs</w:t>
      </w:r>
      <w:proofErr w:type="spellEnd"/>
      <w:r w:rsidRPr="009A2A96">
        <w:rPr>
          <w:rFonts w:ascii="Arial" w:hAnsi="Arial" w:cs="Arial"/>
          <w:sz w:val="24"/>
          <w:szCs w:val="24"/>
        </w:rPr>
        <w:t>,</w:t>
      </w:r>
      <w:r>
        <w:rPr>
          <w:rFonts w:ascii="Arial" w:hAnsi="Arial" w:cs="Arial"/>
          <w:sz w:val="24"/>
          <w:szCs w:val="24"/>
        </w:rPr>
        <w:t xml:space="preserve"> </w:t>
      </w:r>
      <w:r w:rsidRPr="009A2A96">
        <w:rPr>
          <w:rFonts w:ascii="Arial" w:hAnsi="Arial" w:cs="Arial"/>
          <w:sz w:val="24"/>
          <w:szCs w:val="24"/>
        </w:rPr>
        <w:t xml:space="preserve"> gerando </w:t>
      </w:r>
      <w:r>
        <w:rPr>
          <w:rFonts w:ascii="Arial" w:hAnsi="Arial" w:cs="Arial"/>
          <w:sz w:val="24"/>
          <w:szCs w:val="24"/>
        </w:rPr>
        <w:t xml:space="preserve"> </w:t>
      </w:r>
      <w:r w:rsidRPr="009A2A96">
        <w:rPr>
          <w:rFonts w:ascii="Arial" w:hAnsi="Arial" w:cs="Arial"/>
          <w:sz w:val="24"/>
          <w:szCs w:val="24"/>
        </w:rPr>
        <w:t>desequilíbrio atuarial e impacto negativo na Previdência Municipal.</w:t>
      </w:r>
      <w:r w:rsidRPr="009A2A96">
        <w:rPr>
          <w:rFonts w:ascii="Arial" w:hAnsi="Arial" w:cs="Arial"/>
          <w:sz w:val="24"/>
          <w:szCs w:val="24"/>
        </w:rPr>
        <w:br/>
      </w:r>
      <w:r w:rsidRPr="009A2A96">
        <w:rPr>
          <w:rFonts w:ascii="Arial" w:hAnsi="Arial" w:cs="Arial"/>
          <w:sz w:val="24"/>
          <w:szCs w:val="24"/>
        </w:rPr>
        <w:br/>
      </w:r>
      <w:r w:rsidRPr="005A25E3">
        <w:rPr>
          <w:rFonts w:ascii="Arial" w:hAnsi="Arial" w:cs="Arial"/>
          <w:b/>
          <w:bCs/>
          <w:sz w:val="24"/>
          <w:szCs w:val="24"/>
        </w:rPr>
        <w:t>3. Jurisprudência e Controle Externo</w:t>
      </w:r>
      <w:r w:rsidRPr="009A2A96">
        <w:rPr>
          <w:rFonts w:ascii="Arial" w:hAnsi="Arial" w:cs="Arial"/>
          <w:sz w:val="24"/>
          <w:szCs w:val="24"/>
        </w:rPr>
        <w:br/>
        <w:t xml:space="preserve">O </w:t>
      </w:r>
      <w:r>
        <w:rPr>
          <w:rFonts w:ascii="Arial" w:hAnsi="Arial" w:cs="Arial"/>
          <w:sz w:val="24"/>
          <w:szCs w:val="24"/>
        </w:rPr>
        <w:t xml:space="preserve"> </w:t>
      </w:r>
      <w:r w:rsidRPr="009A2A96">
        <w:rPr>
          <w:rFonts w:ascii="Arial" w:hAnsi="Arial" w:cs="Arial"/>
          <w:sz w:val="24"/>
          <w:szCs w:val="24"/>
        </w:rPr>
        <w:t xml:space="preserve">TCU </w:t>
      </w:r>
      <w:r>
        <w:rPr>
          <w:rFonts w:ascii="Arial" w:hAnsi="Arial" w:cs="Arial"/>
          <w:sz w:val="24"/>
          <w:szCs w:val="24"/>
        </w:rPr>
        <w:t xml:space="preserve">  </w:t>
      </w:r>
      <w:r w:rsidRPr="009A2A96">
        <w:rPr>
          <w:rFonts w:ascii="Arial" w:hAnsi="Arial" w:cs="Arial"/>
          <w:sz w:val="24"/>
          <w:szCs w:val="24"/>
        </w:rPr>
        <w:t>e</w:t>
      </w:r>
      <w:r>
        <w:rPr>
          <w:rFonts w:ascii="Arial" w:hAnsi="Arial" w:cs="Arial"/>
          <w:sz w:val="24"/>
          <w:szCs w:val="24"/>
        </w:rPr>
        <w:t xml:space="preserve">  </w:t>
      </w:r>
      <w:r w:rsidRPr="009A2A96">
        <w:rPr>
          <w:rFonts w:ascii="Arial" w:hAnsi="Arial" w:cs="Arial"/>
          <w:sz w:val="24"/>
          <w:szCs w:val="24"/>
        </w:rPr>
        <w:t xml:space="preserve"> o </w:t>
      </w:r>
      <w:r>
        <w:rPr>
          <w:rFonts w:ascii="Arial" w:hAnsi="Arial" w:cs="Arial"/>
          <w:sz w:val="24"/>
          <w:szCs w:val="24"/>
        </w:rPr>
        <w:t xml:space="preserve">  </w:t>
      </w:r>
      <w:r w:rsidRPr="009A2A96">
        <w:rPr>
          <w:rFonts w:ascii="Arial" w:hAnsi="Arial" w:cs="Arial"/>
          <w:sz w:val="24"/>
          <w:szCs w:val="24"/>
        </w:rPr>
        <w:t xml:space="preserve">TCE-MT determinam que os entes públicos realizem concursos para substituir contratações irregulares. O STF, no RE 658.026/SC (Tema 612), fixou </w:t>
      </w:r>
      <w:r>
        <w:rPr>
          <w:rFonts w:ascii="Arial" w:hAnsi="Arial" w:cs="Arial"/>
          <w:sz w:val="24"/>
          <w:szCs w:val="24"/>
        </w:rPr>
        <w:t xml:space="preserve">   </w:t>
      </w:r>
      <w:r w:rsidRPr="009A2A96">
        <w:rPr>
          <w:rFonts w:ascii="Arial" w:hAnsi="Arial" w:cs="Arial"/>
          <w:sz w:val="24"/>
          <w:szCs w:val="24"/>
        </w:rPr>
        <w:t xml:space="preserve">que </w:t>
      </w:r>
      <w:r>
        <w:rPr>
          <w:rFonts w:ascii="Arial" w:hAnsi="Arial" w:cs="Arial"/>
          <w:sz w:val="24"/>
          <w:szCs w:val="24"/>
        </w:rPr>
        <w:t xml:space="preserve">   </w:t>
      </w:r>
      <w:r w:rsidRPr="009A2A96">
        <w:rPr>
          <w:rFonts w:ascii="Arial" w:hAnsi="Arial" w:cs="Arial"/>
          <w:sz w:val="24"/>
          <w:szCs w:val="24"/>
        </w:rPr>
        <w:t>contratações</w:t>
      </w:r>
      <w:r>
        <w:rPr>
          <w:rFonts w:ascii="Arial" w:hAnsi="Arial" w:cs="Arial"/>
          <w:sz w:val="24"/>
          <w:szCs w:val="24"/>
        </w:rPr>
        <w:t xml:space="preserve">   </w:t>
      </w:r>
      <w:r w:rsidRPr="009A2A96">
        <w:rPr>
          <w:rFonts w:ascii="Arial" w:hAnsi="Arial" w:cs="Arial"/>
          <w:sz w:val="24"/>
          <w:szCs w:val="24"/>
        </w:rPr>
        <w:t xml:space="preserve"> temporárias</w:t>
      </w:r>
      <w:r>
        <w:rPr>
          <w:rFonts w:ascii="Arial" w:hAnsi="Arial" w:cs="Arial"/>
          <w:sz w:val="24"/>
          <w:szCs w:val="24"/>
        </w:rPr>
        <w:t xml:space="preserve">  </w:t>
      </w:r>
      <w:r w:rsidRPr="009A2A96">
        <w:rPr>
          <w:rFonts w:ascii="Arial" w:hAnsi="Arial" w:cs="Arial"/>
          <w:sz w:val="24"/>
          <w:szCs w:val="24"/>
        </w:rPr>
        <w:t xml:space="preserve"> para </w:t>
      </w:r>
      <w:r>
        <w:rPr>
          <w:rFonts w:ascii="Arial" w:hAnsi="Arial" w:cs="Arial"/>
          <w:sz w:val="24"/>
          <w:szCs w:val="24"/>
        </w:rPr>
        <w:t xml:space="preserve">  </w:t>
      </w:r>
      <w:r w:rsidRPr="009A2A96">
        <w:rPr>
          <w:rFonts w:ascii="Arial" w:hAnsi="Arial" w:cs="Arial"/>
          <w:sz w:val="24"/>
          <w:szCs w:val="24"/>
        </w:rPr>
        <w:t>atividades</w:t>
      </w:r>
      <w:r>
        <w:rPr>
          <w:rFonts w:ascii="Arial" w:hAnsi="Arial" w:cs="Arial"/>
          <w:sz w:val="24"/>
          <w:szCs w:val="24"/>
        </w:rPr>
        <w:t xml:space="preserve">  </w:t>
      </w:r>
      <w:r w:rsidRPr="009A2A96">
        <w:rPr>
          <w:rFonts w:ascii="Arial" w:hAnsi="Arial" w:cs="Arial"/>
          <w:sz w:val="24"/>
          <w:szCs w:val="24"/>
        </w:rPr>
        <w:t xml:space="preserve"> permanentes</w:t>
      </w:r>
      <w:r>
        <w:rPr>
          <w:rFonts w:ascii="Arial" w:hAnsi="Arial" w:cs="Arial"/>
          <w:sz w:val="24"/>
          <w:szCs w:val="24"/>
        </w:rPr>
        <w:t xml:space="preserve">  </w:t>
      </w:r>
      <w:r w:rsidRPr="009A2A96">
        <w:rPr>
          <w:rFonts w:ascii="Arial" w:hAnsi="Arial" w:cs="Arial"/>
          <w:sz w:val="24"/>
          <w:szCs w:val="24"/>
        </w:rPr>
        <w:t xml:space="preserve"> são inconstitucionais.</w:t>
      </w:r>
      <w:r w:rsidRPr="009A2A96">
        <w:rPr>
          <w:rFonts w:ascii="Arial" w:hAnsi="Arial" w:cs="Arial"/>
          <w:sz w:val="24"/>
          <w:szCs w:val="24"/>
        </w:rPr>
        <w:br/>
      </w:r>
      <w:r w:rsidRPr="009A2A96">
        <w:rPr>
          <w:rFonts w:ascii="Arial" w:hAnsi="Arial" w:cs="Arial"/>
          <w:sz w:val="24"/>
          <w:szCs w:val="24"/>
        </w:rPr>
        <w:br/>
      </w:r>
      <w:r w:rsidRPr="005A25E3">
        <w:rPr>
          <w:rFonts w:ascii="Arial" w:hAnsi="Arial" w:cs="Arial"/>
          <w:b/>
          <w:bCs/>
          <w:sz w:val="24"/>
          <w:szCs w:val="24"/>
        </w:rPr>
        <w:t>4. Aspectos Previdenciários</w:t>
      </w:r>
      <w:r w:rsidRPr="005A25E3">
        <w:rPr>
          <w:rFonts w:ascii="Arial" w:hAnsi="Arial" w:cs="Arial"/>
          <w:b/>
          <w:bCs/>
          <w:sz w:val="24"/>
          <w:szCs w:val="24"/>
        </w:rPr>
        <w:br/>
      </w:r>
      <w:r w:rsidRPr="009A2A96">
        <w:rPr>
          <w:rFonts w:ascii="Arial" w:hAnsi="Arial" w:cs="Arial"/>
          <w:sz w:val="24"/>
          <w:szCs w:val="24"/>
        </w:rPr>
        <w:t xml:space="preserve">A </w:t>
      </w:r>
      <w:r>
        <w:rPr>
          <w:rFonts w:ascii="Arial" w:hAnsi="Arial" w:cs="Arial"/>
          <w:sz w:val="24"/>
          <w:szCs w:val="24"/>
        </w:rPr>
        <w:t xml:space="preserve"> </w:t>
      </w:r>
      <w:r w:rsidRPr="009A2A96">
        <w:rPr>
          <w:rFonts w:ascii="Arial" w:hAnsi="Arial" w:cs="Arial"/>
          <w:sz w:val="24"/>
          <w:szCs w:val="24"/>
        </w:rPr>
        <w:t xml:space="preserve">redução </w:t>
      </w:r>
      <w:r>
        <w:rPr>
          <w:rFonts w:ascii="Arial" w:hAnsi="Arial" w:cs="Arial"/>
          <w:sz w:val="24"/>
          <w:szCs w:val="24"/>
        </w:rPr>
        <w:t xml:space="preserve"> </w:t>
      </w:r>
      <w:r w:rsidRPr="009A2A96">
        <w:rPr>
          <w:rFonts w:ascii="Arial" w:hAnsi="Arial" w:cs="Arial"/>
          <w:sz w:val="24"/>
          <w:szCs w:val="24"/>
        </w:rPr>
        <w:t>da</w:t>
      </w:r>
      <w:r>
        <w:rPr>
          <w:rFonts w:ascii="Arial" w:hAnsi="Arial" w:cs="Arial"/>
          <w:sz w:val="24"/>
          <w:szCs w:val="24"/>
        </w:rPr>
        <w:t xml:space="preserve"> </w:t>
      </w:r>
      <w:r w:rsidRPr="009A2A96">
        <w:rPr>
          <w:rFonts w:ascii="Arial" w:hAnsi="Arial" w:cs="Arial"/>
          <w:sz w:val="24"/>
          <w:szCs w:val="24"/>
        </w:rPr>
        <w:t xml:space="preserve"> base </w:t>
      </w:r>
      <w:r>
        <w:rPr>
          <w:rFonts w:ascii="Arial" w:hAnsi="Arial" w:cs="Arial"/>
          <w:sz w:val="24"/>
          <w:szCs w:val="24"/>
        </w:rPr>
        <w:t xml:space="preserve"> </w:t>
      </w:r>
      <w:r w:rsidRPr="009A2A96">
        <w:rPr>
          <w:rFonts w:ascii="Arial" w:hAnsi="Arial" w:cs="Arial"/>
          <w:sz w:val="24"/>
          <w:szCs w:val="24"/>
        </w:rPr>
        <w:t xml:space="preserve">de contribuição e o aumento de inativos agravam o déficit atuarial do RPPS. </w:t>
      </w:r>
      <w:r>
        <w:rPr>
          <w:rFonts w:ascii="Arial" w:hAnsi="Arial" w:cs="Arial"/>
          <w:sz w:val="24"/>
          <w:szCs w:val="24"/>
        </w:rPr>
        <w:t xml:space="preserve"> </w:t>
      </w:r>
      <w:r w:rsidRPr="009A2A96">
        <w:rPr>
          <w:rFonts w:ascii="Arial" w:hAnsi="Arial" w:cs="Arial"/>
          <w:sz w:val="24"/>
          <w:szCs w:val="24"/>
        </w:rPr>
        <w:t xml:space="preserve">A </w:t>
      </w:r>
      <w:r>
        <w:rPr>
          <w:rFonts w:ascii="Arial" w:hAnsi="Arial" w:cs="Arial"/>
          <w:sz w:val="24"/>
          <w:szCs w:val="24"/>
        </w:rPr>
        <w:t xml:space="preserve"> </w:t>
      </w:r>
      <w:r w:rsidRPr="009A2A96">
        <w:rPr>
          <w:rFonts w:ascii="Arial" w:hAnsi="Arial" w:cs="Arial"/>
          <w:sz w:val="24"/>
          <w:szCs w:val="24"/>
        </w:rPr>
        <w:t xml:space="preserve">recomposição </w:t>
      </w:r>
      <w:r>
        <w:rPr>
          <w:rFonts w:ascii="Arial" w:hAnsi="Arial" w:cs="Arial"/>
          <w:sz w:val="24"/>
          <w:szCs w:val="24"/>
        </w:rPr>
        <w:t xml:space="preserve"> </w:t>
      </w:r>
      <w:r w:rsidRPr="009A2A96">
        <w:rPr>
          <w:rFonts w:ascii="Arial" w:hAnsi="Arial" w:cs="Arial"/>
          <w:sz w:val="24"/>
          <w:szCs w:val="24"/>
        </w:rPr>
        <w:t>do</w:t>
      </w:r>
      <w:r>
        <w:rPr>
          <w:rFonts w:ascii="Arial" w:hAnsi="Arial" w:cs="Arial"/>
          <w:sz w:val="24"/>
          <w:szCs w:val="24"/>
        </w:rPr>
        <w:t xml:space="preserve"> </w:t>
      </w:r>
      <w:r w:rsidRPr="009A2A96">
        <w:rPr>
          <w:rFonts w:ascii="Arial" w:hAnsi="Arial" w:cs="Arial"/>
          <w:sz w:val="24"/>
          <w:szCs w:val="24"/>
        </w:rPr>
        <w:t xml:space="preserve"> quadro </w:t>
      </w:r>
      <w:r>
        <w:rPr>
          <w:rFonts w:ascii="Arial" w:hAnsi="Arial" w:cs="Arial"/>
          <w:sz w:val="24"/>
          <w:szCs w:val="24"/>
        </w:rPr>
        <w:t xml:space="preserve"> </w:t>
      </w:r>
      <w:r w:rsidRPr="009A2A96">
        <w:rPr>
          <w:rFonts w:ascii="Arial" w:hAnsi="Arial" w:cs="Arial"/>
          <w:sz w:val="24"/>
          <w:szCs w:val="24"/>
        </w:rPr>
        <w:t>efetivo</w:t>
      </w:r>
      <w:r>
        <w:rPr>
          <w:rFonts w:ascii="Arial" w:hAnsi="Arial" w:cs="Arial"/>
          <w:sz w:val="24"/>
          <w:szCs w:val="24"/>
        </w:rPr>
        <w:t xml:space="preserve"> </w:t>
      </w:r>
      <w:r w:rsidRPr="009A2A96">
        <w:rPr>
          <w:rFonts w:ascii="Arial" w:hAnsi="Arial" w:cs="Arial"/>
          <w:sz w:val="24"/>
          <w:szCs w:val="24"/>
        </w:rPr>
        <w:t xml:space="preserve"> é medida essencial de gestão previdenciária e de responsabilidade fiscal.</w:t>
      </w:r>
      <w:r w:rsidRPr="009A2A96">
        <w:rPr>
          <w:rFonts w:ascii="Arial" w:hAnsi="Arial" w:cs="Arial"/>
          <w:sz w:val="24"/>
          <w:szCs w:val="24"/>
        </w:rPr>
        <w:br/>
      </w:r>
      <w:r w:rsidRPr="009A2A96">
        <w:rPr>
          <w:rFonts w:ascii="Arial" w:hAnsi="Arial" w:cs="Arial"/>
          <w:sz w:val="24"/>
          <w:szCs w:val="24"/>
        </w:rPr>
        <w:br/>
      </w:r>
      <w:r w:rsidRPr="005A25E3">
        <w:rPr>
          <w:rFonts w:ascii="Arial" w:hAnsi="Arial" w:cs="Arial"/>
          <w:b/>
          <w:bCs/>
          <w:sz w:val="24"/>
          <w:szCs w:val="24"/>
        </w:rPr>
        <w:t>5. Conclusão e Recomendação</w:t>
      </w:r>
      <w:r w:rsidRPr="009A2A96">
        <w:rPr>
          <w:rFonts w:ascii="Arial" w:hAnsi="Arial" w:cs="Arial"/>
          <w:sz w:val="24"/>
          <w:szCs w:val="24"/>
        </w:rPr>
        <w:br/>
        <w:t xml:space="preserve">A </w:t>
      </w:r>
      <w:r>
        <w:rPr>
          <w:rFonts w:ascii="Arial" w:hAnsi="Arial" w:cs="Arial"/>
          <w:sz w:val="24"/>
          <w:szCs w:val="24"/>
        </w:rPr>
        <w:t xml:space="preserve"> </w:t>
      </w:r>
      <w:r w:rsidRPr="009A2A96">
        <w:rPr>
          <w:rFonts w:ascii="Arial" w:hAnsi="Arial" w:cs="Arial"/>
          <w:sz w:val="24"/>
          <w:szCs w:val="24"/>
        </w:rPr>
        <w:t xml:space="preserve">realização </w:t>
      </w:r>
      <w:r>
        <w:rPr>
          <w:rFonts w:ascii="Arial" w:hAnsi="Arial" w:cs="Arial"/>
          <w:sz w:val="24"/>
          <w:szCs w:val="24"/>
        </w:rPr>
        <w:t xml:space="preserve"> </w:t>
      </w:r>
      <w:r w:rsidRPr="009A2A96">
        <w:rPr>
          <w:rFonts w:ascii="Arial" w:hAnsi="Arial" w:cs="Arial"/>
          <w:sz w:val="24"/>
          <w:szCs w:val="24"/>
        </w:rPr>
        <w:t>imediata</w:t>
      </w:r>
      <w:r>
        <w:rPr>
          <w:rFonts w:ascii="Arial" w:hAnsi="Arial" w:cs="Arial"/>
          <w:sz w:val="24"/>
          <w:szCs w:val="24"/>
        </w:rPr>
        <w:t xml:space="preserve"> </w:t>
      </w:r>
      <w:r w:rsidRPr="009A2A96">
        <w:rPr>
          <w:rFonts w:ascii="Arial" w:hAnsi="Arial" w:cs="Arial"/>
          <w:sz w:val="24"/>
          <w:szCs w:val="24"/>
        </w:rPr>
        <w:t xml:space="preserve"> de</w:t>
      </w:r>
      <w:r>
        <w:rPr>
          <w:rFonts w:ascii="Arial" w:hAnsi="Arial" w:cs="Arial"/>
          <w:sz w:val="24"/>
          <w:szCs w:val="24"/>
        </w:rPr>
        <w:t xml:space="preserve"> </w:t>
      </w:r>
      <w:r w:rsidRPr="009A2A96">
        <w:rPr>
          <w:rFonts w:ascii="Arial" w:hAnsi="Arial" w:cs="Arial"/>
          <w:sz w:val="24"/>
          <w:szCs w:val="24"/>
        </w:rPr>
        <w:t xml:space="preserve"> concurso </w:t>
      </w:r>
      <w:r>
        <w:rPr>
          <w:rFonts w:ascii="Arial" w:hAnsi="Arial" w:cs="Arial"/>
          <w:sz w:val="24"/>
          <w:szCs w:val="24"/>
        </w:rPr>
        <w:t xml:space="preserve"> </w:t>
      </w:r>
      <w:r w:rsidRPr="009A2A96">
        <w:rPr>
          <w:rFonts w:ascii="Arial" w:hAnsi="Arial" w:cs="Arial"/>
          <w:sz w:val="24"/>
          <w:szCs w:val="24"/>
        </w:rPr>
        <w:t xml:space="preserve">público </w:t>
      </w:r>
      <w:r>
        <w:rPr>
          <w:rFonts w:ascii="Arial" w:hAnsi="Arial" w:cs="Arial"/>
          <w:sz w:val="24"/>
          <w:szCs w:val="24"/>
        </w:rPr>
        <w:t xml:space="preserve"> </w:t>
      </w:r>
      <w:r w:rsidRPr="009A2A96">
        <w:rPr>
          <w:rFonts w:ascii="Arial" w:hAnsi="Arial" w:cs="Arial"/>
          <w:sz w:val="24"/>
          <w:szCs w:val="24"/>
        </w:rPr>
        <w:t>é</w:t>
      </w:r>
      <w:r>
        <w:rPr>
          <w:rFonts w:ascii="Arial" w:hAnsi="Arial" w:cs="Arial"/>
          <w:sz w:val="24"/>
          <w:szCs w:val="24"/>
        </w:rPr>
        <w:t xml:space="preserve"> </w:t>
      </w:r>
      <w:r w:rsidRPr="009A2A96">
        <w:rPr>
          <w:rFonts w:ascii="Arial" w:hAnsi="Arial" w:cs="Arial"/>
          <w:sz w:val="24"/>
          <w:szCs w:val="24"/>
        </w:rPr>
        <w:t xml:space="preserve"> obrigação legal e necessidade administrativa urgente. </w:t>
      </w:r>
      <w:r>
        <w:rPr>
          <w:rFonts w:ascii="Arial" w:hAnsi="Arial" w:cs="Arial"/>
          <w:sz w:val="24"/>
          <w:szCs w:val="24"/>
        </w:rPr>
        <w:t xml:space="preserve"> </w:t>
      </w:r>
      <w:r w:rsidRPr="009A2A96">
        <w:rPr>
          <w:rFonts w:ascii="Arial" w:hAnsi="Arial" w:cs="Arial"/>
          <w:sz w:val="24"/>
          <w:szCs w:val="24"/>
        </w:rPr>
        <w:t>A medida trará eficiência, transparência e moralidade à gestão</w:t>
      </w:r>
      <w:r>
        <w:rPr>
          <w:rFonts w:ascii="Arial" w:hAnsi="Arial" w:cs="Arial"/>
          <w:sz w:val="24"/>
          <w:szCs w:val="24"/>
        </w:rPr>
        <w:t xml:space="preserve"> </w:t>
      </w:r>
      <w:r w:rsidRPr="009A2A96">
        <w:rPr>
          <w:rFonts w:ascii="Arial" w:hAnsi="Arial" w:cs="Arial"/>
          <w:sz w:val="24"/>
          <w:szCs w:val="24"/>
        </w:rPr>
        <w:t xml:space="preserve"> </w:t>
      </w:r>
      <w:r>
        <w:rPr>
          <w:rFonts w:ascii="Arial" w:hAnsi="Arial" w:cs="Arial"/>
          <w:sz w:val="24"/>
          <w:szCs w:val="24"/>
        </w:rPr>
        <w:t xml:space="preserve"> </w:t>
      </w:r>
      <w:r w:rsidRPr="009A2A96">
        <w:rPr>
          <w:rFonts w:ascii="Arial" w:hAnsi="Arial" w:cs="Arial"/>
          <w:sz w:val="24"/>
          <w:szCs w:val="24"/>
        </w:rPr>
        <w:t>pública,</w:t>
      </w:r>
      <w:r>
        <w:rPr>
          <w:rFonts w:ascii="Arial" w:hAnsi="Arial" w:cs="Arial"/>
          <w:sz w:val="24"/>
          <w:szCs w:val="24"/>
        </w:rPr>
        <w:t xml:space="preserve">  </w:t>
      </w:r>
      <w:r w:rsidRPr="009A2A96">
        <w:rPr>
          <w:rFonts w:ascii="Arial" w:hAnsi="Arial" w:cs="Arial"/>
          <w:sz w:val="24"/>
          <w:szCs w:val="24"/>
        </w:rPr>
        <w:t xml:space="preserve"> fortalecerá </w:t>
      </w:r>
      <w:r>
        <w:rPr>
          <w:rFonts w:ascii="Arial" w:hAnsi="Arial" w:cs="Arial"/>
          <w:sz w:val="24"/>
          <w:szCs w:val="24"/>
        </w:rPr>
        <w:t xml:space="preserve">  </w:t>
      </w:r>
      <w:r w:rsidRPr="009A2A96">
        <w:rPr>
          <w:rFonts w:ascii="Arial" w:hAnsi="Arial" w:cs="Arial"/>
          <w:sz w:val="24"/>
          <w:szCs w:val="24"/>
        </w:rPr>
        <w:t>o</w:t>
      </w:r>
      <w:r>
        <w:rPr>
          <w:rFonts w:ascii="Arial" w:hAnsi="Arial" w:cs="Arial"/>
          <w:sz w:val="24"/>
          <w:szCs w:val="24"/>
        </w:rPr>
        <w:t xml:space="preserve">  </w:t>
      </w:r>
      <w:r w:rsidRPr="009A2A96">
        <w:rPr>
          <w:rFonts w:ascii="Arial" w:hAnsi="Arial" w:cs="Arial"/>
          <w:sz w:val="24"/>
          <w:szCs w:val="24"/>
        </w:rPr>
        <w:t xml:space="preserve"> RPPS</w:t>
      </w:r>
      <w:r>
        <w:rPr>
          <w:rFonts w:ascii="Arial" w:hAnsi="Arial" w:cs="Arial"/>
          <w:sz w:val="24"/>
          <w:szCs w:val="24"/>
        </w:rPr>
        <w:t xml:space="preserve">  </w:t>
      </w:r>
      <w:r w:rsidRPr="009A2A96">
        <w:rPr>
          <w:rFonts w:ascii="Arial" w:hAnsi="Arial" w:cs="Arial"/>
          <w:sz w:val="24"/>
          <w:szCs w:val="24"/>
        </w:rPr>
        <w:t xml:space="preserve"> municipal</w:t>
      </w:r>
      <w:r>
        <w:rPr>
          <w:rFonts w:ascii="Arial" w:hAnsi="Arial" w:cs="Arial"/>
          <w:sz w:val="24"/>
          <w:szCs w:val="24"/>
        </w:rPr>
        <w:t xml:space="preserve">  </w:t>
      </w:r>
      <w:r w:rsidRPr="009A2A96">
        <w:rPr>
          <w:rFonts w:ascii="Arial" w:hAnsi="Arial" w:cs="Arial"/>
          <w:sz w:val="24"/>
          <w:szCs w:val="24"/>
        </w:rPr>
        <w:t xml:space="preserve"> </w:t>
      </w:r>
      <w:r>
        <w:rPr>
          <w:rFonts w:ascii="Arial" w:hAnsi="Arial" w:cs="Arial"/>
          <w:sz w:val="24"/>
          <w:szCs w:val="24"/>
        </w:rPr>
        <w:t xml:space="preserve"> </w:t>
      </w:r>
      <w:r w:rsidRPr="009A2A96">
        <w:rPr>
          <w:rFonts w:ascii="Arial" w:hAnsi="Arial" w:cs="Arial"/>
          <w:sz w:val="24"/>
          <w:szCs w:val="24"/>
        </w:rPr>
        <w:t>e</w:t>
      </w:r>
      <w:r>
        <w:rPr>
          <w:rFonts w:ascii="Arial" w:hAnsi="Arial" w:cs="Arial"/>
          <w:sz w:val="24"/>
          <w:szCs w:val="24"/>
        </w:rPr>
        <w:t xml:space="preserve">  </w:t>
      </w:r>
      <w:r w:rsidRPr="009A2A96">
        <w:rPr>
          <w:rFonts w:ascii="Arial" w:hAnsi="Arial" w:cs="Arial"/>
          <w:sz w:val="24"/>
          <w:szCs w:val="24"/>
        </w:rPr>
        <w:t xml:space="preserve"> reduzirá </w:t>
      </w:r>
      <w:r>
        <w:rPr>
          <w:rFonts w:ascii="Arial" w:hAnsi="Arial" w:cs="Arial"/>
          <w:sz w:val="24"/>
          <w:szCs w:val="24"/>
        </w:rPr>
        <w:t xml:space="preserve">  </w:t>
      </w:r>
      <w:r w:rsidRPr="009A2A96">
        <w:rPr>
          <w:rFonts w:ascii="Arial" w:hAnsi="Arial" w:cs="Arial"/>
          <w:sz w:val="24"/>
          <w:szCs w:val="24"/>
        </w:rPr>
        <w:t xml:space="preserve">custos </w:t>
      </w:r>
      <w:r>
        <w:rPr>
          <w:rFonts w:ascii="Arial" w:hAnsi="Arial" w:cs="Arial"/>
          <w:sz w:val="24"/>
          <w:szCs w:val="24"/>
        </w:rPr>
        <w:t xml:space="preserve">  </w:t>
      </w:r>
      <w:r w:rsidRPr="009A2A96">
        <w:rPr>
          <w:rFonts w:ascii="Arial" w:hAnsi="Arial" w:cs="Arial"/>
          <w:sz w:val="24"/>
          <w:szCs w:val="24"/>
        </w:rPr>
        <w:t>com terceirizações.</w:t>
      </w:r>
      <w:r w:rsidRPr="009A2A96">
        <w:rPr>
          <w:rFonts w:ascii="Arial" w:hAnsi="Arial" w:cs="Arial"/>
          <w:sz w:val="24"/>
          <w:szCs w:val="24"/>
        </w:rPr>
        <w:br/>
      </w:r>
      <w:r w:rsidRPr="009A2A96">
        <w:rPr>
          <w:rFonts w:ascii="Arial" w:hAnsi="Arial" w:cs="Arial"/>
          <w:sz w:val="24"/>
          <w:szCs w:val="24"/>
        </w:rPr>
        <w:br/>
      </w:r>
      <w:r>
        <w:rPr>
          <w:rFonts w:ascii="Arial" w:hAnsi="Arial" w:cs="Arial"/>
          <w:sz w:val="24"/>
          <w:szCs w:val="24"/>
        </w:rPr>
        <w:t xml:space="preserve"> </w:t>
      </w:r>
    </w:p>
    <w:sectPr w:rsidR="00925FF7" w:rsidSect="00ED0425">
      <w:pgSz w:w="11906" w:h="16838"/>
      <w:pgMar w:top="1135" w:right="1274" w:bottom="709" w:left="1701" w:header="708" w:footer="708" w:gutter="0"/>
      <w:pgBorders w:offsetFrom="page">
        <w:top w:val="single" w:sz="36" w:space="24" w:color="1F497D" w:themeColor="text2" w:shadow="1"/>
        <w:left w:val="single" w:sz="36" w:space="24" w:color="1F497D" w:themeColor="text2" w:shadow="1"/>
        <w:bottom w:val="single" w:sz="36" w:space="24" w:color="1F497D" w:themeColor="text2" w:shadow="1"/>
        <w:right w:val="single" w:sz="36" w:space="24" w:color="1F497D" w:themeColor="text2"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848"/>
    <w:multiLevelType w:val="multilevel"/>
    <w:tmpl w:val="B52C0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CE457B"/>
    <w:multiLevelType w:val="multilevel"/>
    <w:tmpl w:val="8420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7723BD"/>
    <w:multiLevelType w:val="multilevel"/>
    <w:tmpl w:val="8AD0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55A16"/>
    <w:multiLevelType w:val="multilevel"/>
    <w:tmpl w:val="99C4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82582"/>
    <w:multiLevelType w:val="multilevel"/>
    <w:tmpl w:val="3078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70250A"/>
    <w:multiLevelType w:val="multilevel"/>
    <w:tmpl w:val="71649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EF0679"/>
    <w:multiLevelType w:val="hybridMultilevel"/>
    <w:tmpl w:val="FAE01B4C"/>
    <w:lvl w:ilvl="0" w:tplc="BAE80AF4">
      <w:start w:val="1"/>
      <w:numFmt w:val="upperRoman"/>
      <w:lvlText w:val="%1"/>
      <w:lvlJc w:val="left"/>
      <w:pPr>
        <w:ind w:left="946" w:hanging="137"/>
      </w:pPr>
      <w:rPr>
        <w:rFonts w:ascii="Times New Roman" w:eastAsia="Times New Roman" w:hAnsi="Times New Roman" w:cs="Times New Roman" w:hint="default"/>
        <w:w w:val="99"/>
        <w:sz w:val="24"/>
        <w:szCs w:val="24"/>
        <w:lang w:val="pt-PT" w:eastAsia="en-US" w:bidi="ar-SA"/>
      </w:rPr>
    </w:lvl>
    <w:lvl w:ilvl="1" w:tplc="A78E86A2">
      <w:numFmt w:val="bullet"/>
      <w:lvlText w:val="•"/>
      <w:lvlJc w:val="left"/>
      <w:pPr>
        <w:ind w:left="1802" w:hanging="137"/>
      </w:pPr>
      <w:rPr>
        <w:rFonts w:hint="default"/>
        <w:lang w:val="pt-PT" w:eastAsia="en-US" w:bidi="ar-SA"/>
      </w:rPr>
    </w:lvl>
    <w:lvl w:ilvl="2" w:tplc="9DCC48F0">
      <w:numFmt w:val="bullet"/>
      <w:lvlText w:val="•"/>
      <w:lvlJc w:val="left"/>
      <w:pPr>
        <w:ind w:left="2665" w:hanging="137"/>
      </w:pPr>
      <w:rPr>
        <w:rFonts w:hint="default"/>
        <w:lang w:val="pt-PT" w:eastAsia="en-US" w:bidi="ar-SA"/>
      </w:rPr>
    </w:lvl>
    <w:lvl w:ilvl="3" w:tplc="7E96D128">
      <w:numFmt w:val="bullet"/>
      <w:lvlText w:val="•"/>
      <w:lvlJc w:val="left"/>
      <w:pPr>
        <w:ind w:left="3527" w:hanging="137"/>
      </w:pPr>
      <w:rPr>
        <w:rFonts w:hint="default"/>
        <w:lang w:val="pt-PT" w:eastAsia="en-US" w:bidi="ar-SA"/>
      </w:rPr>
    </w:lvl>
    <w:lvl w:ilvl="4" w:tplc="91F6317C">
      <w:numFmt w:val="bullet"/>
      <w:lvlText w:val="•"/>
      <w:lvlJc w:val="left"/>
      <w:pPr>
        <w:ind w:left="4390" w:hanging="137"/>
      </w:pPr>
      <w:rPr>
        <w:rFonts w:hint="default"/>
        <w:lang w:val="pt-PT" w:eastAsia="en-US" w:bidi="ar-SA"/>
      </w:rPr>
    </w:lvl>
    <w:lvl w:ilvl="5" w:tplc="E1C61880">
      <w:numFmt w:val="bullet"/>
      <w:lvlText w:val="•"/>
      <w:lvlJc w:val="left"/>
      <w:pPr>
        <w:ind w:left="5253" w:hanging="137"/>
      </w:pPr>
      <w:rPr>
        <w:rFonts w:hint="default"/>
        <w:lang w:val="pt-PT" w:eastAsia="en-US" w:bidi="ar-SA"/>
      </w:rPr>
    </w:lvl>
    <w:lvl w:ilvl="6" w:tplc="24505D64">
      <w:numFmt w:val="bullet"/>
      <w:lvlText w:val="•"/>
      <w:lvlJc w:val="left"/>
      <w:pPr>
        <w:ind w:left="6115" w:hanging="137"/>
      </w:pPr>
      <w:rPr>
        <w:rFonts w:hint="default"/>
        <w:lang w:val="pt-PT" w:eastAsia="en-US" w:bidi="ar-SA"/>
      </w:rPr>
    </w:lvl>
    <w:lvl w:ilvl="7" w:tplc="4C663E6C">
      <w:numFmt w:val="bullet"/>
      <w:lvlText w:val="•"/>
      <w:lvlJc w:val="left"/>
      <w:pPr>
        <w:ind w:left="6978" w:hanging="137"/>
      </w:pPr>
      <w:rPr>
        <w:rFonts w:hint="default"/>
        <w:lang w:val="pt-PT" w:eastAsia="en-US" w:bidi="ar-SA"/>
      </w:rPr>
    </w:lvl>
    <w:lvl w:ilvl="8" w:tplc="2CDA2020">
      <w:numFmt w:val="bullet"/>
      <w:lvlText w:val="•"/>
      <w:lvlJc w:val="left"/>
      <w:pPr>
        <w:ind w:left="7841" w:hanging="137"/>
      </w:pPr>
      <w:rPr>
        <w:rFonts w:hint="default"/>
        <w:lang w:val="pt-PT" w:eastAsia="en-US" w:bidi="ar-SA"/>
      </w:rPr>
    </w:lvl>
  </w:abstractNum>
  <w:abstractNum w:abstractNumId="7" w15:restartNumberingAfterBreak="0">
    <w:nsid w:val="44146A5B"/>
    <w:multiLevelType w:val="multilevel"/>
    <w:tmpl w:val="0564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4224B4"/>
    <w:multiLevelType w:val="multilevel"/>
    <w:tmpl w:val="93D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294348"/>
    <w:multiLevelType w:val="multilevel"/>
    <w:tmpl w:val="C01E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8"/>
  </w:num>
  <w:num w:numId="4">
    <w:abstractNumId w:val="2"/>
  </w:num>
  <w:num w:numId="5">
    <w:abstractNumId w:val="4"/>
  </w:num>
  <w:num w:numId="6">
    <w:abstractNumId w:val="7"/>
  </w:num>
  <w:num w:numId="7">
    <w:abstractNumId w:val="1"/>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FA"/>
    <w:rsid w:val="00032FD6"/>
    <w:rsid w:val="0004153E"/>
    <w:rsid w:val="00074C0B"/>
    <w:rsid w:val="0008042A"/>
    <w:rsid w:val="0008639F"/>
    <w:rsid w:val="000A5872"/>
    <w:rsid w:val="0015297E"/>
    <w:rsid w:val="001639EB"/>
    <w:rsid w:val="00167401"/>
    <w:rsid w:val="001C2FC6"/>
    <w:rsid w:val="00212508"/>
    <w:rsid w:val="00296A8D"/>
    <w:rsid w:val="002D3069"/>
    <w:rsid w:val="00311C36"/>
    <w:rsid w:val="00322BCA"/>
    <w:rsid w:val="00395043"/>
    <w:rsid w:val="003A4A19"/>
    <w:rsid w:val="003A7620"/>
    <w:rsid w:val="0044317C"/>
    <w:rsid w:val="00452EDD"/>
    <w:rsid w:val="00492921"/>
    <w:rsid w:val="004D1990"/>
    <w:rsid w:val="00512F16"/>
    <w:rsid w:val="00516760"/>
    <w:rsid w:val="0053185A"/>
    <w:rsid w:val="005637E7"/>
    <w:rsid w:val="0058024B"/>
    <w:rsid w:val="005F4A52"/>
    <w:rsid w:val="006414E7"/>
    <w:rsid w:val="006828B8"/>
    <w:rsid w:val="006B1D06"/>
    <w:rsid w:val="006D0AEF"/>
    <w:rsid w:val="006E4E10"/>
    <w:rsid w:val="007021A8"/>
    <w:rsid w:val="00706403"/>
    <w:rsid w:val="007636B5"/>
    <w:rsid w:val="0079131F"/>
    <w:rsid w:val="007C4B9A"/>
    <w:rsid w:val="00841813"/>
    <w:rsid w:val="00862526"/>
    <w:rsid w:val="0087274F"/>
    <w:rsid w:val="008A1508"/>
    <w:rsid w:val="008C130F"/>
    <w:rsid w:val="008C67C7"/>
    <w:rsid w:val="008E1B0B"/>
    <w:rsid w:val="009127D1"/>
    <w:rsid w:val="00925FF7"/>
    <w:rsid w:val="009C5098"/>
    <w:rsid w:val="009E4E2C"/>
    <w:rsid w:val="00A03C79"/>
    <w:rsid w:val="00A10944"/>
    <w:rsid w:val="00A24930"/>
    <w:rsid w:val="00A6446C"/>
    <w:rsid w:val="00A87F44"/>
    <w:rsid w:val="00AD36A4"/>
    <w:rsid w:val="00B0482D"/>
    <w:rsid w:val="00B31E2B"/>
    <w:rsid w:val="00BC0C12"/>
    <w:rsid w:val="00C00AE2"/>
    <w:rsid w:val="00C310D9"/>
    <w:rsid w:val="00C56EF2"/>
    <w:rsid w:val="00CD6372"/>
    <w:rsid w:val="00D666FA"/>
    <w:rsid w:val="00DD5C92"/>
    <w:rsid w:val="00E00F6E"/>
    <w:rsid w:val="00E21BDF"/>
    <w:rsid w:val="00E66E4C"/>
    <w:rsid w:val="00E81F55"/>
    <w:rsid w:val="00ED0425"/>
    <w:rsid w:val="00EF4B34"/>
    <w:rsid w:val="00F12626"/>
    <w:rsid w:val="00FB49F5"/>
    <w:rsid w:val="00FD4A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15FAD46"/>
  <w15:docId w15:val="{912538A4-4EDE-4DC9-8EA8-593BEC7B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03C7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666FA"/>
    <w:rPr>
      <w:color w:val="0000FF"/>
      <w:u w:val="single"/>
    </w:rPr>
  </w:style>
  <w:style w:type="paragraph" w:styleId="Corpodetexto">
    <w:name w:val="Body Text"/>
    <w:basedOn w:val="Normal"/>
    <w:link w:val="CorpodetextoChar"/>
    <w:uiPriority w:val="1"/>
    <w:qFormat/>
    <w:rsid w:val="00516760"/>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516760"/>
    <w:rPr>
      <w:rFonts w:ascii="Times New Roman" w:eastAsia="Times New Roman" w:hAnsi="Times New Roman" w:cs="Times New Roman"/>
      <w:sz w:val="24"/>
      <w:szCs w:val="24"/>
      <w:lang w:val="pt-PT"/>
    </w:rPr>
  </w:style>
  <w:style w:type="paragraph" w:styleId="PargrafodaLista">
    <w:name w:val="List Paragraph"/>
    <w:basedOn w:val="Normal"/>
    <w:uiPriority w:val="1"/>
    <w:qFormat/>
    <w:rsid w:val="00516760"/>
    <w:pPr>
      <w:widowControl w:val="0"/>
      <w:autoSpaceDE w:val="0"/>
      <w:autoSpaceDN w:val="0"/>
      <w:spacing w:after="0" w:line="240" w:lineRule="auto"/>
      <w:ind w:left="102" w:firstLine="707"/>
      <w:jc w:val="both"/>
    </w:pPr>
    <w:rPr>
      <w:rFonts w:ascii="Times New Roman" w:eastAsia="Times New Roman" w:hAnsi="Times New Roman" w:cs="Times New Roman"/>
      <w:lang w:val="pt-PT"/>
    </w:rPr>
  </w:style>
  <w:style w:type="paragraph" w:styleId="Textodebalo">
    <w:name w:val="Balloon Text"/>
    <w:basedOn w:val="Normal"/>
    <w:link w:val="TextodebaloChar"/>
    <w:uiPriority w:val="99"/>
    <w:semiHidden/>
    <w:unhideWhenUsed/>
    <w:rsid w:val="007C4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C4B9A"/>
    <w:rPr>
      <w:rFonts w:ascii="Segoe UI" w:hAnsi="Segoe UI" w:cs="Segoe UI"/>
      <w:sz w:val="18"/>
      <w:szCs w:val="18"/>
    </w:rPr>
  </w:style>
  <w:style w:type="character" w:customStyle="1" w:styleId="Ttulo1Char">
    <w:name w:val="Título 1 Char"/>
    <w:basedOn w:val="Fontepargpadro"/>
    <w:link w:val="Ttulo1"/>
    <w:uiPriority w:val="9"/>
    <w:rsid w:val="00A03C79"/>
    <w:rPr>
      <w:rFonts w:asciiTheme="majorHAnsi" w:eastAsiaTheme="majorEastAsia" w:hAnsiTheme="majorHAnsi" w:cstheme="majorBidi"/>
      <w:b/>
      <w:bCs/>
      <w:color w:val="365F91" w:themeColor="accent1" w:themeShade="BF"/>
      <w:sz w:val="28"/>
      <w:szCs w:val="28"/>
      <w:lang w:val="en-US"/>
    </w:rPr>
  </w:style>
  <w:style w:type="character" w:customStyle="1" w:styleId="UnresolvedMention">
    <w:name w:val="Unresolved Mention"/>
    <w:basedOn w:val="Fontepargpadro"/>
    <w:uiPriority w:val="99"/>
    <w:semiHidden/>
    <w:unhideWhenUsed/>
    <w:rsid w:val="00041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99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reitoadm.com.br/lei-dos-concursos-publicos-lei-14965/?utm_source=chatgpt.com"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5E781-714E-4E68-92E1-88698BED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960</Words>
  <Characters>5190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dc:creator>
  <cp:lastModifiedBy>Bambil</cp:lastModifiedBy>
  <cp:revision>7</cp:revision>
  <cp:lastPrinted>2025-07-29T14:27:00Z</cp:lastPrinted>
  <dcterms:created xsi:type="dcterms:W3CDTF">2025-11-07T13:42:00Z</dcterms:created>
  <dcterms:modified xsi:type="dcterms:W3CDTF">2025-11-07T14:12:00Z</dcterms:modified>
</cp:coreProperties>
</file>