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FF39BE" w:rsidP="00A6446C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325448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3F39AA19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4B399E">
        <w:rPr>
          <w:rFonts w:ascii="Arial Nova" w:hAnsi="Arial Nova" w:cs="Arial"/>
          <w:b/>
          <w:bCs/>
          <w:sz w:val="24"/>
          <w:szCs w:val="24"/>
        </w:rPr>
        <w:t>01</w:t>
      </w:r>
      <w:r w:rsidR="009926CA">
        <w:rPr>
          <w:rFonts w:ascii="Arial Nova" w:hAnsi="Arial Nova" w:cs="Arial"/>
          <w:b/>
          <w:bCs/>
          <w:sz w:val="24"/>
          <w:szCs w:val="24"/>
        </w:rPr>
        <w:t>2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AUTORA: Verª. Selma Anzil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1CF1620F" w14:textId="77777777" w:rsidR="005134D3" w:rsidRPr="005134D3" w:rsidRDefault="005134D3" w:rsidP="005134D3">
      <w:pPr>
        <w:rPr>
          <w:rFonts w:ascii="Arial Nova" w:hAnsi="Arial Nova" w:cs="Arial"/>
          <w:b/>
          <w:bCs/>
          <w:sz w:val="24"/>
          <w:szCs w:val="24"/>
        </w:rPr>
      </w:pPr>
      <w:r w:rsidRPr="005134D3">
        <w:rPr>
          <w:rFonts w:ascii="Arial Nova" w:hAnsi="Arial Nova" w:cs="Arial"/>
          <w:b/>
          <w:bCs/>
          <w:sz w:val="24"/>
          <w:szCs w:val="24"/>
        </w:rPr>
        <w:t>INDICA ao Poder Executivo Municipal que adote providências imediatas para garantir o pagamento correto das horas extras efetivamente realizadas pelos servidores públicos municipais, incluindo aquelas decorrentes de escalas de trabalho e regime de sobreaviso, em estrita observância à legislação vigente e ao Estatuto dos Servidores.</w:t>
      </w:r>
    </w:p>
    <w:p w14:paraId="734BA400" w14:textId="5D6B570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37DF89F0" w14:textId="63BC4115" w:rsidR="005134D3" w:rsidRPr="009926CA" w:rsidRDefault="005134D3" w:rsidP="009926CA">
      <w:pPr>
        <w:spacing w:after="0" w:line="240" w:lineRule="auto"/>
        <w:jc w:val="center"/>
        <w:rPr>
          <w:rFonts w:ascii="Arial Nova" w:hAnsi="Arial Nova" w:cs="Arial"/>
          <w:b/>
          <w:sz w:val="24"/>
          <w:szCs w:val="24"/>
        </w:rPr>
      </w:pPr>
      <w:r w:rsidRPr="009926CA">
        <w:rPr>
          <w:rFonts w:ascii="Arial Nova" w:hAnsi="Arial Nova" w:cs="Arial"/>
          <w:b/>
          <w:sz w:val="24"/>
          <w:szCs w:val="24"/>
        </w:rPr>
        <w:t>JUSTIFICATIVA</w:t>
      </w:r>
    </w:p>
    <w:p w14:paraId="0335829A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15BB926F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A presente indicação tem por objetivo assegurar o cumprimento da legalidade administrativa e a valorização dos servidores públicos municipais, que vêm sendo prejudicados pela não remuneração adequada das horas extras efetivamente prestadas.</w:t>
      </w:r>
    </w:p>
    <w:p w14:paraId="57ED626C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Nos termos da Constituição Federal, especialmente em seu art. 7º, inciso XVI (aplicável aos servidores por força do art. 39, §3º), é assegurado o pagamento de remuneração superior à da hora normal para o serviço extraordinário.</w:t>
      </w:r>
    </w:p>
    <w:p w14:paraId="48E5A89E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Além disso:</w:t>
      </w:r>
    </w:p>
    <w:p w14:paraId="2D829801" w14:textId="77777777" w:rsidR="005134D3" w:rsidRPr="005134D3" w:rsidRDefault="005134D3" w:rsidP="005134D3">
      <w:pPr>
        <w:numPr>
          <w:ilvl w:val="0"/>
          <w:numId w:val="28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O princípio da legalidade (art. 37 da CF) impõe à Administração Pública o dever de cumprir rigorosamente a legislação; </w:t>
      </w:r>
    </w:p>
    <w:p w14:paraId="060E39B4" w14:textId="77777777" w:rsidR="005134D3" w:rsidRPr="005134D3" w:rsidRDefault="005134D3" w:rsidP="005134D3">
      <w:pPr>
        <w:numPr>
          <w:ilvl w:val="0"/>
          <w:numId w:val="28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O princípio da moralidade administrativa exige justiça e boa-fé no trato com os servidores; </w:t>
      </w:r>
    </w:p>
    <w:p w14:paraId="6AC871F9" w14:textId="77777777" w:rsidR="005134D3" w:rsidRPr="005134D3" w:rsidRDefault="005134D3" w:rsidP="005134D3">
      <w:pPr>
        <w:numPr>
          <w:ilvl w:val="0"/>
          <w:numId w:val="28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O princípio da eficiência não pode ser utilizado como justificativa para exploração de mão de obra sem a devida contraprestação. </w:t>
      </w:r>
    </w:p>
    <w:p w14:paraId="26C95784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Importante destacar que servidores que atuam em regime de escala e sobreaviso permanecem à disposição da Administração, o que, conforme entendimento consolidado, gera direito à compensação ou remuneração específica, não podendo ser ignorado pelo Poder Público.</w:t>
      </w:r>
    </w:p>
    <w:p w14:paraId="152F38C0" w14:textId="26FA8ED0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O próprio Estatuto do Sindicato dos Servidores reforça a necessidade de defesa dos direitos da categoria, incluindo a luta por melhores condições d</w:t>
      </w:r>
      <w:r w:rsidR="009926CA">
        <w:rPr>
          <w:rFonts w:ascii="Arial Nova" w:hAnsi="Arial Nova" w:cs="Arial"/>
          <w:sz w:val="24"/>
          <w:szCs w:val="24"/>
        </w:rPr>
        <w:t>e trabalho e remuneração justa.</w:t>
      </w:r>
    </w:p>
    <w:p w14:paraId="4FA0D067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A ausência de pagamento das horas extras:</w:t>
      </w:r>
    </w:p>
    <w:p w14:paraId="6767D12A" w14:textId="77777777" w:rsidR="005134D3" w:rsidRPr="005134D3" w:rsidRDefault="005134D3" w:rsidP="005134D3">
      <w:pPr>
        <w:numPr>
          <w:ilvl w:val="0"/>
          <w:numId w:val="29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Configura enriquecimento ilícito da Administração Pública; </w:t>
      </w:r>
    </w:p>
    <w:p w14:paraId="14D0189E" w14:textId="77777777" w:rsidR="005134D3" w:rsidRPr="005134D3" w:rsidRDefault="005134D3" w:rsidP="005134D3">
      <w:pPr>
        <w:numPr>
          <w:ilvl w:val="0"/>
          <w:numId w:val="29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Pode caracterizar ato de improbidade administrativa; </w:t>
      </w:r>
    </w:p>
    <w:p w14:paraId="0E4D2F82" w14:textId="77777777" w:rsidR="005134D3" w:rsidRPr="005134D3" w:rsidRDefault="005134D3" w:rsidP="005134D3">
      <w:pPr>
        <w:numPr>
          <w:ilvl w:val="0"/>
          <w:numId w:val="29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Viola direitos fundamentais dos trabalhadores; </w:t>
      </w:r>
    </w:p>
    <w:p w14:paraId="422433FE" w14:textId="77777777" w:rsidR="005134D3" w:rsidRPr="005134D3" w:rsidRDefault="005134D3" w:rsidP="005134D3">
      <w:pPr>
        <w:numPr>
          <w:ilvl w:val="0"/>
          <w:numId w:val="29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Desestimula o servidor e compromete a qualidade do serviço público. </w:t>
      </w:r>
    </w:p>
    <w:p w14:paraId="01EB5FBC" w14:textId="4AA35DE9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lastRenderedPageBreak/>
        <w:t xml:space="preserve"> </w:t>
      </w:r>
    </w:p>
    <w:p w14:paraId="3DC45536" w14:textId="77777777" w:rsid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Diante do exposto, INDICA-SE:</w:t>
      </w:r>
    </w:p>
    <w:p w14:paraId="29201B02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3005CF03" w14:textId="77777777" w:rsidR="005134D3" w:rsidRPr="005134D3" w:rsidRDefault="005134D3" w:rsidP="005134D3">
      <w:pPr>
        <w:numPr>
          <w:ilvl w:val="0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Que o Município realize levantamento imediato de todas as horas extras realizadas pelos servidores; </w:t>
      </w:r>
    </w:p>
    <w:p w14:paraId="69E38120" w14:textId="77777777" w:rsidR="005134D3" w:rsidRPr="005134D3" w:rsidRDefault="005134D3" w:rsidP="005134D3">
      <w:pPr>
        <w:numPr>
          <w:ilvl w:val="0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Que seja efetuado o pagamento integral e correto das horas extras, inclusive retroativas; </w:t>
      </w:r>
    </w:p>
    <w:p w14:paraId="57DD9D10" w14:textId="77777777" w:rsidR="005134D3" w:rsidRPr="005134D3" w:rsidRDefault="005134D3" w:rsidP="005134D3">
      <w:pPr>
        <w:numPr>
          <w:ilvl w:val="0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Que sejam observadas as situações de: </w:t>
      </w:r>
    </w:p>
    <w:p w14:paraId="6BDF52FD" w14:textId="77777777" w:rsidR="005134D3" w:rsidRPr="005134D3" w:rsidRDefault="005134D3" w:rsidP="005134D3">
      <w:pPr>
        <w:numPr>
          <w:ilvl w:val="1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Regime de escala; </w:t>
      </w:r>
    </w:p>
    <w:p w14:paraId="717FAE7D" w14:textId="77777777" w:rsidR="005134D3" w:rsidRPr="005134D3" w:rsidRDefault="005134D3" w:rsidP="005134D3">
      <w:pPr>
        <w:numPr>
          <w:ilvl w:val="1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Sobreaviso; </w:t>
      </w:r>
    </w:p>
    <w:p w14:paraId="4A55F7E8" w14:textId="77777777" w:rsidR="005134D3" w:rsidRPr="005134D3" w:rsidRDefault="005134D3" w:rsidP="005134D3">
      <w:pPr>
        <w:numPr>
          <w:ilvl w:val="1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Jornadas extraordinárias recorrentes; </w:t>
      </w:r>
    </w:p>
    <w:p w14:paraId="5F145AEB" w14:textId="77777777" w:rsidR="005134D3" w:rsidRPr="005134D3" w:rsidRDefault="005134D3" w:rsidP="005134D3">
      <w:pPr>
        <w:numPr>
          <w:ilvl w:val="0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Que o Município estabeleça controle formal e transparente da jornada de trabalho; </w:t>
      </w:r>
    </w:p>
    <w:p w14:paraId="2AF0C8D5" w14:textId="77777777" w:rsidR="005134D3" w:rsidRPr="005134D3" w:rsidRDefault="005134D3" w:rsidP="005134D3">
      <w:pPr>
        <w:numPr>
          <w:ilvl w:val="0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Que sejam adotadas medidas para evitar novas irregularidades, garantindo segurança jurídica aos servidores; </w:t>
      </w:r>
    </w:p>
    <w:p w14:paraId="72555696" w14:textId="77777777" w:rsidR="005134D3" w:rsidRPr="005134D3" w:rsidRDefault="005134D3" w:rsidP="005134D3">
      <w:pPr>
        <w:numPr>
          <w:ilvl w:val="0"/>
          <w:numId w:val="30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 xml:space="preserve">Que seja assegurado que nenhum servidor seja prejudicado ou retaliado por reivindicar seus direitos. </w:t>
      </w:r>
    </w:p>
    <w:p w14:paraId="4EE7B612" w14:textId="03B7A41D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2A40BADD" w14:textId="77777777" w:rsid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CONCLUSÃO</w:t>
      </w:r>
    </w:p>
    <w:p w14:paraId="52AF2BBF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104D8076" w14:textId="77777777" w:rsid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A valorização do servidor público passa, necessariamente, pelo respeito aos seus direitos. Trabalhar sem receber é inadmissível no serviço público moderno.</w:t>
      </w:r>
    </w:p>
    <w:p w14:paraId="5E9D2EE8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0845EFFC" w14:textId="77777777" w:rsid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5134D3">
        <w:rPr>
          <w:rFonts w:ascii="Arial Nova" w:hAnsi="Arial Nova" w:cs="Arial"/>
          <w:sz w:val="24"/>
          <w:szCs w:val="24"/>
        </w:rPr>
        <w:t>Garantir o pagamento das horas extras não é favor — é obrigação legal.</w:t>
      </w:r>
    </w:p>
    <w:p w14:paraId="732DC8B5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7FC14E0F" w14:textId="77777777" w:rsidR="00E70489" w:rsidRDefault="00046930" w:rsidP="00F75915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F75915"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9926CA">
        <w:rPr>
          <w:rFonts w:ascii="Arial Nova" w:hAnsi="Arial Nova" w:cs="Arial"/>
          <w:sz w:val="24"/>
          <w:szCs w:val="24"/>
        </w:rPr>
        <w:t>10</w:t>
      </w:r>
    </w:p>
    <w:p w14:paraId="5885C218" w14:textId="1FA45E45" w:rsidR="00F75915" w:rsidRDefault="00F75915" w:rsidP="00F75915">
      <w:pPr>
        <w:rPr>
          <w:rFonts w:ascii="Arial Nova" w:hAnsi="Arial Nova" w:cs="Arial"/>
          <w:sz w:val="24"/>
          <w:szCs w:val="24"/>
        </w:rPr>
      </w:pPr>
      <w:r w:rsidRPr="000B1857">
        <w:rPr>
          <w:rFonts w:ascii="Arial Nova" w:hAnsi="Arial Nova" w:cs="Arial"/>
          <w:sz w:val="24"/>
          <w:szCs w:val="24"/>
        </w:rPr>
        <w:t xml:space="preserve"> </w:t>
      </w:r>
      <w:proofErr w:type="gramStart"/>
      <w:r w:rsidRPr="000B1857">
        <w:rPr>
          <w:rFonts w:ascii="Arial Nova" w:hAnsi="Arial Nova" w:cs="Arial"/>
          <w:sz w:val="24"/>
          <w:szCs w:val="24"/>
        </w:rPr>
        <w:t>de</w:t>
      </w:r>
      <w:proofErr w:type="gramEnd"/>
      <w:r w:rsidRPr="000B1857">
        <w:rPr>
          <w:rFonts w:ascii="Arial Nova" w:hAnsi="Arial Nova" w:cs="Arial"/>
          <w:sz w:val="24"/>
          <w:szCs w:val="24"/>
        </w:rPr>
        <w:t xml:space="preserve"> </w:t>
      </w:r>
      <w:r w:rsidR="00676539">
        <w:rPr>
          <w:rFonts w:ascii="Arial Nova" w:hAnsi="Arial Nova" w:cs="Arial"/>
          <w:sz w:val="24"/>
          <w:szCs w:val="24"/>
        </w:rPr>
        <w:t>Abril</w:t>
      </w:r>
      <w:r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4F4D80"/>
    <w:multiLevelType w:val="multilevel"/>
    <w:tmpl w:val="C356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8F1D57"/>
    <w:multiLevelType w:val="multilevel"/>
    <w:tmpl w:val="6FC6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F71722"/>
    <w:multiLevelType w:val="multilevel"/>
    <w:tmpl w:val="33B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5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506EBA"/>
    <w:multiLevelType w:val="multilevel"/>
    <w:tmpl w:val="33B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 w15:restartNumberingAfterBreak="0">
    <w:nsid w:val="5510188A"/>
    <w:multiLevelType w:val="multilevel"/>
    <w:tmpl w:val="3B0E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F04B8C"/>
    <w:multiLevelType w:val="multilevel"/>
    <w:tmpl w:val="F4B2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4D7868"/>
    <w:multiLevelType w:val="multilevel"/>
    <w:tmpl w:val="FE3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CE7BF8"/>
    <w:multiLevelType w:val="multilevel"/>
    <w:tmpl w:val="4C7A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24"/>
  </w:num>
  <w:num w:numId="4">
    <w:abstractNumId w:val="3"/>
  </w:num>
  <w:num w:numId="5">
    <w:abstractNumId w:val="5"/>
  </w:num>
  <w:num w:numId="6">
    <w:abstractNumId w:val="16"/>
  </w:num>
  <w:num w:numId="7">
    <w:abstractNumId w:val="2"/>
  </w:num>
  <w:num w:numId="8">
    <w:abstractNumId w:val="11"/>
  </w:num>
  <w:num w:numId="9">
    <w:abstractNumId w:val="0"/>
  </w:num>
  <w:num w:numId="10">
    <w:abstractNumId w:val="29"/>
  </w:num>
  <w:num w:numId="11">
    <w:abstractNumId w:val="1"/>
  </w:num>
  <w:num w:numId="12">
    <w:abstractNumId w:val="18"/>
  </w:num>
  <w:num w:numId="13">
    <w:abstractNumId w:val="25"/>
  </w:num>
  <w:num w:numId="14">
    <w:abstractNumId w:val="15"/>
  </w:num>
  <w:num w:numId="15">
    <w:abstractNumId w:val="10"/>
  </w:num>
  <w:num w:numId="16">
    <w:abstractNumId w:val="19"/>
  </w:num>
  <w:num w:numId="17">
    <w:abstractNumId w:val="7"/>
  </w:num>
  <w:num w:numId="18">
    <w:abstractNumId w:val="12"/>
  </w:num>
  <w:num w:numId="19">
    <w:abstractNumId w:val="28"/>
  </w:num>
  <w:num w:numId="20">
    <w:abstractNumId w:val="26"/>
  </w:num>
  <w:num w:numId="21">
    <w:abstractNumId w:val="23"/>
  </w:num>
  <w:num w:numId="22">
    <w:abstractNumId w:val="6"/>
  </w:num>
  <w:num w:numId="23">
    <w:abstractNumId w:val="17"/>
  </w:num>
  <w:num w:numId="24">
    <w:abstractNumId w:val="13"/>
  </w:num>
  <w:num w:numId="25">
    <w:abstractNumId w:val="22"/>
  </w:num>
  <w:num w:numId="26">
    <w:abstractNumId w:val="27"/>
  </w:num>
  <w:num w:numId="27">
    <w:abstractNumId w:val="9"/>
  </w:num>
  <w:num w:numId="28">
    <w:abstractNumId w:val="20"/>
  </w:num>
  <w:num w:numId="29">
    <w:abstractNumId w:val="21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F645F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34D3"/>
    <w:rsid w:val="00516760"/>
    <w:rsid w:val="0053185A"/>
    <w:rsid w:val="005637E7"/>
    <w:rsid w:val="0058024B"/>
    <w:rsid w:val="005807D2"/>
    <w:rsid w:val="00593128"/>
    <w:rsid w:val="005F4A52"/>
    <w:rsid w:val="006414E7"/>
    <w:rsid w:val="00676539"/>
    <w:rsid w:val="006828B8"/>
    <w:rsid w:val="006B1D06"/>
    <w:rsid w:val="006D0AEF"/>
    <w:rsid w:val="006E4E10"/>
    <w:rsid w:val="007021A8"/>
    <w:rsid w:val="00706403"/>
    <w:rsid w:val="00733812"/>
    <w:rsid w:val="00750E5B"/>
    <w:rsid w:val="007636B5"/>
    <w:rsid w:val="0079131F"/>
    <w:rsid w:val="007C4B9A"/>
    <w:rsid w:val="007D3457"/>
    <w:rsid w:val="007D4E30"/>
    <w:rsid w:val="00841813"/>
    <w:rsid w:val="00862526"/>
    <w:rsid w:val="0087274F"/>
    <w:rsid w:val="0088796B"/>
    <w:rsid w:val="008A1508"/>
    <w:rsid w:val="008C130F"/>
    <w:rsid w:val="008C67C7"/>
    <w:rsid w:val="008D3EFA"/>
    <w:rsid w:val="008E1B0B"/>
    <w:rsid w:val="009127D1"/>
    <w:rsid w:val="00925FF7"/>
    <w:rsid w:val="009926CA"/>
    <w:rsid w:val="009C5098"/>
    <w:rsid w:val="009E4E2C"/>
    <w:rsid w:val="00A03C79"/>
    <w:rsid w:val="00A10944"/>
    <w:rsid w:val="00A24930"/>
    <w:rsid w:val="00A6446C"/>
    <w:rsid w:val="00A87F44"/>
    <w:rsid w:val="00AC21EC"/>
    <w:rsid w:val="00AC60D8"/>
    <w:rsid w:val="00AD36A4"/>
    <w:rsid w:val="00AE4C74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66E4C"/>
    <w:rsid w:val="00E70489"/>
    <w:rsid w:val="00E80669"/>
    <w:rsid w:val="00EF4B34"/>
    <w:rsid w:val="00F12626"/>
    <w:rsid w:val="00F75915"/>
    <w:rsid w:val="00FB49F5"/>
    <w:rsid w:val="00FD4A6D"/>
    <w:rsid w:val="00FF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C3B44-F76A-4D70-A981-E39E268D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458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3</cp:revision>
  <cp:lastPrinted>2026-04-10T12:51:00Z</cp:lastPrinted>
  <dcterms:created xsi:type="dcterms:W3CDTF">2026-04-10T12:51:00Z</dcterms:created>
  <dcterms:modified xsi:type="dcterms:W3CDTF">2026-04-10T15:24:00Z</dcterms:modified>
</cp:coreProperties>
</file>