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32504E" w14:textId="77777777" w:rsidR="006B1D06" w:rsidRPr="00516760" w:rsidRDefault="00E55903" w:rsidP="00A6446C">
      <w:pPr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noProof/>
          <w:sz w:val="24"/>
          <w:szCs w:val="24"/>
          <w:lang w:eastAsia="pt-BR"/>
        </w:rPr>
        <w:object w:dxaOrig="1440" w:dyaOrig="1440" w14:anchorId="686DB6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24.75pt;margin-top:19.95pt;width:441.25pt;height:103.85pt;z-index:251658240">
            <v:imagedata r:id="rId6" o:title=""/>
          </v:shape>
          <o:OLEObject Type="Embed" ProgID="Word.Picture.8" ShapeID="_x0000_s1026" DrawAspect="Content" ObjectID="_1847001301" r:id="rId7"/>
        </w:object>
      </w:r>
    </w:p>
    <w:p w14:paraId="093FA2CC" w14:textId="77777777" w:rsidR="00EF4B34" w:rsidRPr="00516760" w:rsidRDefault="00EF4B34" w:rsidP="00A6446C">
      <w:pPr>
        <w:jc w:val="both"/>
        <w:rPr>
          <w:rFonts w:ascii="Arial" w:hAnsi="Arial" w:cs="Arial"/>
          <w:b/>
          <w:sz w:val="24"/>
          <w:szCs w:val="24"/>
        </w:rPr>
      </w:pPr>
    </w:p>
    <w:p w14:paraId="69551325" w14:textId="77777777" w:rsidR="00EF4B34" w:rsidRPr="00516760" w:rsidRDefault="00EF4B34" w:rsidP="00A6446C">
      <w:pPr>
        <w:jc w:val="both"/>
        <w:rPr>
          <w:rFonts w:ascii="Arial" w:hAnsi="Arial" w:cs="Arial"/>
          <w:b/>
          <w:sz w:val="24"/>
          <w:szCs w:val="24"/>
        </w:rPr>
      </w:pPr>
    </w:p>
    <w:p w14:paraId="7FCC64A1" w14:textId="77777777" w:rsidR="00EF4B34" w:rsidRPr="00516760" w:rsidRDefault="00EF4B34" w:rsidP="00A6446C">
      <w:pPr>
        <w:jc w:val="both"/>
        <w:rPr>
          <w:rFonts w:ascii="Arial" w:hAnsi="Arial" w:cs="Arial"/>
          <w:b/>
          <w:sz w:val="24"/>
          <w:szCs w:val="24"/>
        </w:rPr>
      </w:pPr>
    </w:p>
    <w:p w14:paraId="5F3D6DCC" w14:textId="77777777" w:rsidR="006B1D06" w:rsidRPr="00516760" w:rsidRDefault="006B1D06" w:rsidP="0004153E">
      <w:pPr>
        <w:rPr>
          <w:rFonts w:ascii="Arial" w:hAnsi="Arial" w:cs="Arial"/>
          <w:b/>
          <w:sz w:val="24"/>
          <w:szCs w:val="24"/>
        </w:rPr>
      </w:pPr>
    </w:p>
    <w:p w14:paraId="0ABF40CC" w14:textId="66257EFD" w:rsidR="0004153E" w:rsidRPr="0004153E" w:rsidRDefault="0004153E" w:rsidP="0004153E">
      <w:pPr>
        <w:rPr>
          <w:rFonts w:ascii="Arial" w:hAnsi="Arial" w:cs="Arial"/>
          <w:b/>
          <w:bCs/>
        </w:rPr>
      </w:pPr>
      <w:r w:rsidRPr="0004153E">
        <w:rPr>
          <w:rFonts w:ascii="Arial" w:hAnsi="Arial" w:cs="Arial"/>
          <w:b/>
          <w:bCs/>
        </w:rPr>
        <w:t>À Mesa da Câmara Municipal de Rosário Oeste – MT</w:t>
      </w:r>
      <w:r w:rsidRPr="0004153E">
        <w:rPr>
          <w:rFonts w:ascii="Arial" w:hAnsi="Arial" w:cs="Arial"/>
          <w:b/>
          <w:bCs/>
        </w:rPr>
        <w:br/>
      </w:r>
    </w:p>
    <w:p w14:paraId="35B7B405" w14:textId="0E2ABCED" w:rsidR="0004153E" w:rsidRPr="00C56EF2" w:rsidRDefault="0004153E" w:rsidP="0004153E">
      <w:pPr>
        <w:jc w:val="both"/>
        <w:rPr>
          <w:rFonts w:ascii="Arial" w:hAnsi="Arial" w:cs="Arial"/>
          <w:b/>
          <w:bCs/>
        </w:rPr>
      </w:pPr>
      <w:r w:rsidRPr="0004153E">
        <w:rPr>
          <w:rFonts w:ascii="Arial" w:hAnsi="Arial" w:cs="Arial"/>
          <w:b/>
          <w:bCs/>
        </w:rPr>
        <w:t xml:space="preserve">Indicação nº </w:t>
      </w:r>
      <w:r w:rsidR="009A2FB8">
        <w:rPr>
          <w:rFonts w:ascii="Arial" w:hAnsi="Arial" w:cs="Arial"/>
          <w:b/>
          <w:bCs/>
        </w:rPr>
        <w:t>018/</w:t>
      </w:r>
      <w:r w:rsidRPr="0004153E">
        <w:rPr>
          <w:rFonts w:ascii="Arial" w:hAnsi="Arial" w:cs="Arial"/>
          <w:b/>
          <w:bCs/>
        </w:rPr>
        <w:t xml:space="preserve"> 202</w:t>
      </w:r>
      <w:r w:rsidR="00F75915">
        <w:rPr>
          <w:rFonts w:ascii="Arial" w:hAnsi="Arial" w:cs="Arial"/>
          <w:b/>
          <w:bCs/>
        </w:rPr>
        <w:t>6</w:t>
      </w:r>
    </w:p>
    <w:p w14:paraId="24FF5827" w14:textId="77777777" w:rsidR="00846097" w:rsidRDefault="00846097" w:rsidP="00846097">
      <w:pPr>
        <w:rPr>
          <w:rFonts w:ascii="Arial" w:hAnsi="Arial" w:cs="Arial"/>
          <w:b/>
          <w:lang w:val="en-US"/>
        </w:rPr>
      </w:pPr>
      <w:proofErr w:type="spellStart"/>
      <w:r w:rsidRPr="00846097">
        <w:rPr>
          <w:rFonts w:ascii="Arial" w:hAnsi="Arial" w:cs="Arial"/>
          <w:b/>
          <w:lang w:val="en-US"/>
        </w:rPr>
        <w:t>Autora</w:t>
      </w:r>
      <w:proofErr w:type="spellEnd"/>
      <w:r w:rsidRPr="00846097">
        <w:rPr>
          <w:rFonts w:ascii="Arial" w:hAnsi="Arial" w:cs="Arial"/>
          <w:b/>
          <w:lang w:val="en-US"/>
        </w:rPr>
        <w:t xml:space="preserve">: </w:t>
      </w:r>
      <w:proofErr w:type="spellStart"/>
      <w:r w:rsidRPr="00846097">
        <w:rPr>
          <w:rFonts w:ascii="Arial" w:hAnsi="Arial" w:cs="Arial"/>
          <w:b/>
          <w:lang w:val="en-US"/>
        </w:rPr>
        <w:t>Vereadora</w:t>
      </w:r>
      <w:proofErr w:type="spellEnd"/>
      <w:r w:rsidRPr="00846097">
        <w:rPr>
          <w:rFonts w:ascii="Arial" w:hAnsi="Arial" w:cs="Arial"/>
          <w:b/>
          <w:lang w:val="en-US"/>
        </w:rPr>
        <w:t xml:space="preserve"> Selma </w:t>
      </w:r>
      <w:proofErr w:type="spellStart"/>
      <w:r w:rsidRPr="00846097">
        <w:rPr>
          <w:rFonts w:ascii="Arial" w:hAnsi="Arial" w:cs="Arial"/>
          <w:b/>
          <w:lang w:val="en-US"/>
        </w:rPr>
        <w:t>Anzil</w:t>
      </w:r>
      <w:proofErr w:type="spellEnd"/>
      <w:r w:rsidRPr="00846097">
        <w:rPr>
          <w:rFonts w:ascii="Arial" w:hAnsi="Arial" w:cs="Arial"/>
          <w:b/>
          <w:lang w:val="en-US"/>
        </w:rPr>
        <w:t xml:space="preserve"> da Silva</w:t>
      </w:r>
    </w:p>
    <w:p w14:paraId="54174668" w14:textId="77777777" w:rsidR="00EA5BA0" w:rsidRDefault="00EA5BA0" w:rsidP="00846097">
      <w:pPr>
        <w:rPr>
          <w:rFonts w:ascii="Arial" w:hAnsi="Arial" w:cs="Arial"/>
          <w:b/>
          <w:lang w:val="en-US"/>
        </w:rPr>
      </w:pPr>
    </w:p>
    <w:p w14:paraId="46007D2C" w14:textId="0FA5CC98" w:rsidR="009A2FB8" w:rsidRPr="009A2FB8" w:rsidRDefault="009A2FB8" w:rsidP="009A2FB8">
      <w:pPr>
        <w:tabs>
          <w:tab w:val="left" w:pos="3261"/>
        </w:tabs>
        <w:spacing w:before="360" w:after="560"/>
        <w:jc w:val="both"/>
        <w:rPr>
          <w:rFonts w:ascii="Arial" w:eastAsia="Arial" w:hAnsi="Arial"/>
          <w:b/>
          <w:sz w:val="24"/>
        </w:rPr>
      </w:pPr>
      <w:r w:rsidRPr="009A2FB8">
        <w:rPr>
          <w:rFonts w:ascii="Arial" w:eastAsia="Arial" w:hAnsi="Arial"/>
          <w:b/>
          <w:bCs/>
          <w:sz w:val="24"/>
        </w:rPr>
        <w:t>EMENTA:</w:t>
      </w:r>
      <w:r w:rsidRPr="009A2FB8">
        <w:rPr>
          <w:rFonts w:ascii="Arial" w:eastAsia="Arial" w:hAnsi="Arial"/>
          <w:b/>
          <w:sz w:val="24"/>
        </w:rPr>
        <w:t xml:space="preserve"> Indica ao Poder Executivo Municipal a retomada do Programa Municipal de Regularização Fundiária e a instauração de procedimento de Regularização Fundiária Urbana – REURB na área objeto da Matrícula nº 5.749, localizada no Bairro Santa I</w:t>
      </w:r>
      <w:r>
        <w:rPr>
          <w:rFonts w:ascii="Arial" w:eastAsia="Arial" w:hAnsi="Arial"/>
          <w:b/>
          <w:sz w:val="24"/>
        </w:rPr>
        <w:t>z</w:t>
      </w:r>
      <w:r w:rsidRPr="009A2FB8">
        <w:rPr>
          <w:rFonts w:ascii="Arial" w:eastAsia="Arial" w:hAnsi="Arial"/>
          <w:b/>
          <w:sz w:val="24"/>
        </w:rPr>
        <w:t>abel, em Rosário Oeste–MT.</w:t>
      </w:r>
    </w:p>
    <w:p w14:paraId="1BCEE23E" w14:textId="77777777" w:rsidR="009A2FB8" w:rsidRPr="009A2FB8" w:rsidRDefault="009A2FB8" w:rsidP="009A2FB8">
      <w:pPr>
        <w:spacing w:before="360" w:after="560"/>
        <w:rPr>
          <w:rFonts w:ascii="Arial" w:eastAsia="Arial" w:hAnsi="Arial"/>
          <w:b/>
          <w:sz w:val="24"/>
        </w:rPr>
      </w:pPr>
      <w:r w:rsidRPr="009A2FB8">
        <w:rPr>
          <w:rFonts w:ascii="Arial" w:eastAsia="Arial" w:hAnsi="Arial"/>
          <w:b/>
          <w:bCs/>
          <w:sz w:val="24"/>
        </w:rPr>
        <w:t>Senhor Presidente,</w:t>
      </w:r>
    </w:p>
    <w:p w14:paraId="6ACA3585" w14:textId="233196D5" w:rsidR="009A2FB8" w:rsidRPr="009A2FB8" w:rsidRDefault="009A2FB8" w:rsidP="009A2FB8">
      <w:pPr>
        <w:spacing w:before="360" w:after="560"/>
        <w:jc w:val="both"/>
        <w:rPr>
          <w:rFonts w:ascii="Arial" w:eastAsia="Arial" w:hAnsi="Arial"/>
          <w:bCs/>
          <w:sz w:val="24"/>
        </w:rPr>
      </w:pPr>
      <w:r w:rsidRPr="009A2FB8">
        <w:rPr>
          <w:rFonts w:ascii="Arial" w:eastAsia="Arial" w:hAnsi="Arial"/>
          <w:bCs/>
          <w:sz w:val="24"/>
        </w:rPr>
        <w:t>Nos termos regimentais, a Vereadora que esta subscreve indica ao Excelentíssimo Senhor Prefeito Municipal de Rosário Oeste–MT, com encaminhamento às Secretarias Municipais e aos demais setores competentes, que sejam adotadas as medidas administrativas, técnicas, jurídicas, urbanísticas, ambientais e sociais necessárias para a retomada do Programa Municipal de Regularização Fundiária Urbana, contemplando especialmente a área objeto da Matrícula nº 5.749, localizada no Bairro Santa I</w:t>
      </w:r>
      <w:r>
        <w:rPr>
          <w:rFonts w:ascii="Arial" w:eastAsia="Arial" w:hAnsi="Arial"/>
          <w:bCs/>
          <w:sz w:val="24"/>
        </w:rPr>
        <w:t>z</w:t>
      </w:r>
      <w:r w:rsidRPr="009A2FB8">
        <w:rPr>
          <w:rFonts w:ascii="Arial" w:eastAsia="Arial" w:hAnsi="Arial"/>
          <w:bCs/>
          <w:sz w:val="24"/>
        </w:rPr>
        <w:t>abel, onde residem diversas famílias que necessitam da regularização de seus imóveis.</w:t>
      </w:r>
    </w:p>
    <w:p w14:paraId="6A7416B7" w14:textId="77777777" w:rsidR="009A2FB8" w:rsidRPr="009A2FB8" w:rsidRDefault="009A2FB8" w:rsidP="009A2FB8">
      <w:pPr>
        <w:spacing w:before="360" w:after="560"/>
        <w:jc w:val="both"/>
        <w:rPr>
          <w:rFonts w:ascii="Arial" w:eastAsia="Arial" w:hAnsi="Arial"/>
          <w:bCs/>
          <w:sz w:val="24"/>
        </w:rPr>
      </w:pPr>
      <w:r w:rsidRPr="009A2FB8">
        <w:rPr>
          <w:rFonts w:ascii="Arial" w:eastAsia="Arial" w:hAnsi="Arial"/>
          <w:bCs/>
          <w:sz w:val="24"/>
        </w:rPr>
        <w:t>Indica-se que o Município realize, inicialmente, o estudo da situação dominial, registral, urbanística e ambiental da referida matrícula, bem como o levantamento e cadastramento socioeconômico das famílias residentes na área, para verificar o enquadramento do núcleo urbano informal na modalidade de Regularização Fundiária Urbana de Interesse Social – REURB-S, destinada predominantemente à população de baixa renda.</w:t>
      </w:r>
    </w:p>
    <w:p w14:paraId="02985DCD" w14:textId="77777777" w:rsidR="009A2FB8" w:rsidRPr="009A2FB8" w:rsidRDefault="009A2FB8" w:rsidP="009A2FB8">
      <w:pPr>
        <w:spacing w:before="360" w:after="560"/>
        <w:jc w:val="both"/>
        <w:rPr>
          <w:rFonts w:ascii="Arial" w:eastAsia="Arial" w:hAnsi="Arial"/>
          <w:bCs/>
          <w:sz w:val="24"/>
        </w:rPr>
      </w:pPr>
      <w:r w:rsidRPr="009A2FB8">
        <w:rPr>
          <w:rFonts w:ascii="Arial" w:eastAsia="Arial" w:hAnsi="Arial"/>
          <w:bCs/>
          <w:sz w:val="24"/>
        </w:rPr>
        <w:t>Para a efetivação da presente indicação, solicita-se que o Poder Executivo adote, entre outras, as seguintes providências:</w:t>
      </w:r>
    </w:p>
    <w:p w14:paraId="2A53237E" w14:textId="77777777" w:rsidR="009A2FB8" w:rsidRPr="009A2FB8" w:rsidRDefault="009A2FB8" w:rsidP="009A2FB8">
      <w:pPr>
        <w:spacing w:before="360" w:after="560"/>
        <w:jc w:val="both"/>
        <w:rPr>
          <w:rFonts w:ascii="Arial" w:eastAsia="Arial" w:hAnsi="Arial"/>
          <w:bCs/>
          <w:sz w:val="24"/>
        </w:rPr>
      </w:pPr>
      <w:r w:rsidRPr="009A2FB8">
        <w:rPr>
          <w:rFonts w:ascii="Arial" w:eastAsia="Arial" w:hAnsi="Arial"/>
          <w:bCs/>
          <w:sz w:val="24"/>
        </w:rPr>
        <w:lastRenderedPageBreak/>
        <w:t xml:space="preserve">I – </w:t>
      </w:r>
      <w:proofErr w:type="gramStart"/>
      <w:r w:rsidRPr="009A2FB8">
        <w:rPr>
          <w:rFonts w:ascii="Arial" w:eastAsia="Arial" w:hAnsi="Arial"/>
          <w:bCs/>
          <w:sz w:val="24"/>
        </w:rPr>
        <w:t>instauração</w:t>
      </w:r>
      <w:proofErr w:type="gramEnd"/>
      <w:r w:rsidRPr="009A2FB8">
        <w:rPr>
          <w:rFonts w:ascii="Arial" w:eastAsia="Arial" w:hAnsi="Arial"/>
          <w:bCs/>
          <w:sz w:val="24"/>
        </w:rPr>
        <w:t xml:space="preserve"> de processo administrativo específico para a regularização fundiária da área objeto da Matrícula nº 5.749;</w:t>
      </w:r>
    </w:p>
    <w:p w14:paraId="52855E15" w14:textId="77777777" w:rsidR="009A2FB8" w:rsidRPr="009A2FB8" w:rsidRDefault="009A2FB8" w:rsidP="009A2FB8">
      <w:pPr>
        <w:spacing w:before="360" w:after="560"/>
        <w:jc w:val="both"/>
        <w:rPr>
          <w:rFonts w:ascii="Arial" w:eastAsia="Arial" w:hAnsi="Arial"/>
          <w:bCs/>
          <w:sz w:val="24"/>
        </w:rPr>
      </w:pPr>
      <w:r w:rsidRPr="009A2FB8">
        <w:rPr>
          <w:rFonts w:ascii="Arial" w:eastAsia="Arial" w:hAnsi="Arial"/>
          <w:bCs/>
          <w:sz w:val="24"/>
        </w:rPr>
        <w:t xml:space="preserve">II – </w:t>
      </w:r>
      <w:proofErr w:type="gramStart"/>
      <w:r w:rsidRPr="009A2FB8">
        <w:rPr>
          <w:rFonts w:ascii="Arial" w:eastAsia="Arial" w:hAnsi="Arial"/>
          <w:bCs/>
          <w:sz w:val="24"/>
        </w:rPr>
        <w:t>realização</w:t>
      </w:r>
      <w:proofErr w:type="gramEnd"/>
      <w:r w:rsidRPr="009A2FB8">
        <w:rPr>
          <w:rFonts w:ascii="Arial" w:eastAsia="Arial" w:hAnsi="Arial"/>
          <w:bCs/>
          <w:sz w:val="24"/>
        </w:rPr>
        <w:t xml:space="preserve"> de levantamento planialtimétrico e cadastral georreferenciado, acompanhado de planta, memorial descritivo e Anotação ou Registro de Responsabilidade Técnica;</w:t>
      </w:r>
    </w:p>
    <w:p w14:paraId="61773D25" w14:textId="77777777" w:rsidR="009A2FB8" w:rsidRPr="009A2FB8" w:rsidRDefault="009A2FB8" w:rsidP="009A2FB8">
      <w:pPr>
        <w:spacing w:before="360" w:after="560"/>
        <w:jc w:val="both"/>
        <w:rPr>
          <w:rFonts w:ascii="Arial" w:eastAsia="Arial" w:hAnsi="Arial"/>
          <w:bCs/>
          <w:sz w:val="24"/>
        </w:rPr>
      </w:pPr>
      <w:r w:rsidRPr="009A2FB8">
        <w:rPr>
          <w:rFonts w:ascii="Arial" w:eastAsia="Arial" w:hAnsi="Arial"/>
          <w:bCs/>
          <w:sz w:val="24"/>
        </w:rPr>
        <w:t>III – identificação da titularidade do imóvel, das confrontações, das unidades ocupadas, das vias de circulação, das áreas públicas e dos equipamentos urbanos existentes;</w:t>
      </w:r>
    </w:p>
    <w:p w14:paraId="36719566" w14:textId="77777777" w:rsidR="009A2FB8" w:rsidRPr="009A2FB8" w:rsidRDefault="009A2FB8" w:rsidP="009A2FB8">
      <w:pPr>
        <w:spacing w:before="360" w:after="560"/>
        <w:jc w:val="both"/>
        <w:rPr>
          <w:rFonts w:ascii="Arial" w:eastAsia="Arial" w:hAnsi="Arial"/>
          <w:bCs/>
          <w:sz w:val="24"/>
        </w:rPr>
      </w:pPr>
      <w:r w:rsidRPr="009A2FB8">
        <w:rPr>
          <w:rFonts w:ascii="Arial" w:eastAsia="Arial" w:hAnsi="Arial"/>
          <w:bCs/>
          <w:sz w:val="24"/>
        </w:rPr>
        <w:t xml:space="preserve">IV – </w:t>
      </w:r>
      <w:proofErr w:type="gramStart"/>
      <w:r w:rsidRPr="009A2FB8">
        <w:rPr>
          <w:rFonts w:ascii="Arial" w:eastAsia="Arial" w:hAnsi="Arial"/>
          <w:bCs/>
          <w:sz w:val="24"/>
        </w:rPr>
        <w:t>cadastramento</w:t>
      </w:r>
      <w:proofErr w:type="gramEnd"/>
      <w:r w:rsidRPr="009A2FB8">
        <w:rPr>
          <w:rFonts w:ascii="Arial" w:eastAsia="Arial" w:hAnsi="Arial"/>
          <w:bCs/>
          <w:sz w:val="24"/>
        </w:rPr>
        <w:t xml:space="preserve"> social e identificação das famílias ocupantes, com especial atenção às famílias de baixa renda, mulheres responsáveis pela unidade familiar, idosos, pessoas com deficiência e demais grupos em situação de vulnerabilidade;</w:t>
      </w:r>
    </w:p>
    <w:p w14:paraId="3E7D458B" w14:textId="77777777" w:rsidR="009A2FB8" w:rsidRPr="009A2FB8" w:rsidRDefault="009A2FB8" w:rsidP="009A2FB8">
      <w:pPr>
        <w:spacing w:before="360" w:after="560"/>
        <w:jc w:val="both"/>
        <w:rPr>
          <w:rFonts w:ascii="Arial" w:eastAsia="Arial" w:hAnsi="Arial"/>
          <w:bCs/>
          <w:sz w:val="24"/>
        </w:rPr>
      </w:pPr>
      <w:r w:rsidRPr="009A2FB8">
        <w:rPr>
          <w:rFonts w:ascii="Arial" w:eastAsia="Arial" w:hAnsi="Arial"/>
          <w:bCs/>
          <w:sz w:val="24"/>
        </w:rPr>
        <w:t xml:space="preserve">V – </w:t>
      </w:r>
      <w:proofErr w:type="gramStart"/>
      <w:r w:rsidRPr="009A2FB8">
        <w:rPr>
          <w:rFonts w:ascii="Arial" w:eastAsia="Arial" w:hAnsi="Arial"/>
          <w:bCs/>
          <w:sz w:val="24"/>
        </w:rPr>
        <w:t>classificação</w:t>
      </w:r>
      <w:proofErr w:type="gramEnd"/>
      <w:r w:rsidRPr="009A2FB8">
        <w:rPr>
          <w:rFonts w:ascii="Arial" w:eastAsia="Arial" w:hAnsi="Arial"/>
          <w:bCs/>
          <w:sz w:val="24"/>
        </w:rPr>
        <w:t xml:space="preserve"> do procedimento como REURB-S ou REURB-E, conforme os resultados dos estudos técnicos e socioeconômicos;</w:t>
      </w:r>
    </w:p>
    <w:p w14:paraId="66E1B704" w14:textId="77777777" w:rsidR="009A2FB8" w:rsidRPr="009A2FB8" w:rsidRDefault="009A2FB8" w:rsidP="009A2FB8">
      <w:pPr>
        <w:spacing w:before="360" w:after="560"/>
        <w:jc w:val="both"/>
        <w:rPr>
          <w:rFonts w:ascii="Arial" w:eastAsia="Arial" w:hAnsi="Arial"/>
          <w:bCs/>
          <w:sz w:val="24"/>
        </w:rPr>
      </w:pPr>
      <w:r w:rsidRPr="009A2FB8">
        <w:rPr>
          <w:rFonts w:ascii="Arial" w:eastAsia="Arial" w:hAnsi="Arial"/>
          <w:bCs/>
          <w:sz w:val="24"/>
        </w:rPr>
        <w:t>VI – elaboração e aprovação do Projeto de Regularização Fundiária, contendo as medidas jurídicas, urbanísticas, ambientais e sociais necessárias;</w:t>
      </w:r>
    </w:p>
    <w:p w14:paraId="7C370644" w14:textId="77777777" w:rsidR="009A2FB8" w:rsidRPr="009A2FB8" w:rsidRDefault="009A2FB8" w:rsidP="009A2FB8">
      <w:pPr>
        <w:spacing w:before="360" w:after="560"/>
        <w:jc w:val="both"/>
        <w:rPr>
          <w:rFonts w:ascii="Arial" w:eastAsia="Arial" w:hAnsi="Arial"/>
          <w:bCs/>
          <w:sz w:val="24"/>
        </w:rPr>
      </w:pPr>
      <w:r w:rsidRPr="009A2FB8">
        <w:rPr>
          <w:rFonts w:ascii="Arial" w:eastAsia="Arial" w:hAnsi="Arial"/>
          <w:bCs/>
          <w:sz w:val="24"/>
        </w:rPr>
        <w:t>VII – elaboração de cronograma para implantação ou melhoria da infraestrutura essencial, incluindo abastecimento de água, energia elétrica, iluminação pública, drenagem, saneamento, acessibilidade, coleta de resíduos e adequação das vias públicas, quando necessário;</w:t>
      </w:r>
    </w:p>
    <w:p w14:paraId="65F85B88" w14:textId="77777777" w:rsidR="009A2FB8" w:rsidRPr="009A2FB8" w:rsidRDefault="009A2FB8" w:rsidP="009A2FB8">
      <w:pPr>
        <w:spacing w:before="360" w:after="560"/>
        <w:jc w:val="both"/>
        <w:rPr>
          <w:rFonts w:ascii="Arial" w:eastAsia="Arial" w:hAnsi="Arial"/>
          <w:bCs/>
          <w:sz w:val="24"/>
        </w:rPr>
      </w:pPr>
      <w:r w:rsidRPr="009A2FB8">
        <w:rPr>
          <w:rFonts w:ascii="Arial" w:eastAsia="Arial" w:hAnsi="Arial"/>
          <w:bCs/>
          <w:sz w:val="24"/>
        </w:rPr>
        <w:t>VIII – realização das notificações dos proprietários, confrontantes e demais interessados, observando-se o devido processo administrativo;</w:t>
      </w:r>
    </w:p>
    <w:p w14:paraId="03DC61ED" w14:textId="77777777" w:rsidR="009A2FB8" w:rsidRPr="009A2FB8" w:rsidRDefault="009A2FB8" w:rsidP="009A2FB8">
      <w:pPr>
        <w:spacing w:before="360" w:after="560"/>
        <w:jc w:val="both"/>
        <w:rPr>
          <w:rFonts w:ascii="Arial" w:eastAsia="Arial" w:hAnsi="Arial"/>
          <w:bCs/>
          <w:sz w:val="24"/>
        </w:rPr>
      </w:pPr>
      <w:r w:rsidRPr="009A2FB8">
        <w:rPr>
          <w:rFonts w:ascii="Arial" w:eastAsia="Arial" w:hAnsi="Arial"/>
          <w:bCs/>
          <w:sz w:val="24"/>
        </w:rPr>
        <w:t xml:space="preserve">IX – </w:t>
      </w:r>
      <w:proofErr w:type="gramStart"/>
      <w:r w:rsidRPr="009A2FB8">
        <w:rPr>
          <w:rFonts w:ascii="Arial" w:eastAsia="Arial" w:hAnsi="Arial"/>
          <w:bCs/>
          <w:sz w:val="24"/>
        </w:rPr>
        <w:t>articulação</w:t>
      </w:r>
      <w:proofErr w:type="gramEnd"/>
      <w:r w:rsidRPr="009A2FB8">
        <w:rPr>
          <w:rFonts w:ascii="Arial" w:eastAsia="Arial" w:hAnsi="Arial"/>
          <w:bCs/>
          <w:sz w:val="24"/>
        </w:rPr>
        <w:t xml:space="preserve"> com o Cartório de Registro de Imóveis, Ministério Público, Defensoria Pública, Governo do Estado, Ministério das Cidades e demais instituições que possam contribuir para a conclusão do procedimento;</w:t>
      </w:r>
    </w:p>
    <w:p w14:paraId="38A57BB1" w14:textId="77777777" w:rsidR="009A2FB8" w:rsidRPr="009A2FB8" w:rsidRDefault="009A2FB8" w:rsidP="009A2FB8">
      <w:pPr>
        <w:spacing w:before="360" w:after="560"/>
        <w:jc w:val="both"/>
        <w:rPr>
          <w:rFonts w:ascii="Arial" w:eastAsia="Arial" w:hAnsi="Arial"/>
          <w:bCs/>
          <w:sz w:val="24"/>
        </w:rPr>
      </w:pPr>
      <w:r w:rsidRPr="009A2FB8">
        <w:rPr>
          <w:rFonts w:ascii="Arial" w:eastAsia="Arial" w:hAnsi="Arial"/>
          <w:bCs/>
          <w:sz w:val="24"/>
        </w:rPr>
        <w:t xml:space="preserve">X – </w:t>
      </w:r>
      <w:proofErr w:type="gramStart"/>
      <w:r w:rsidRPr="009A2FB8">
        <w:rPr>
          <w:rFonts w:ascii="Arial" w:eastAsia="Arial" w:hAnsi="Arial"/>
          <w:bCs/>
          <w:sz w:val="24"/>
        </w:rPr>
        <w:t>expedição</w:t>
      </w:r>
      <w:proofErr w:type="gramEnd"/>
      <w:r w:rsidRPr="009A2FB8">
        <w:rPr>
          <w:rFonts w:ascii="Arial" w:eastAsia="Arial" w:hAnsi="Arial"/>
          <w:bCs/>
          <w:sz w:val="24"/>
        </w:rPr>
        <w:t>, ao final do procedimento, da Certidão de Regularização Fundiária – CRF e encaminhamento dos documentos ao Cartório de Registro de Imóveis para abertura das matrículas individualizadas e titulação das famílias beneficiárias;</w:t>
      </w:r>
    </w:p>
    <w:p w14:paraId="3F8710CA" w14:textId="77777777" w:rsidR="009A2FB8" w:rsidRPr="009A2FB8" w:rsidRDefault="009A2FB8" w:rsidP="009A2FB8">
      <w:pPr>
        <w:spacing w:before="360" w:after="560"/>
        <w:jc w:val="both"/>
        <w:rPr>
          <w:rFonts w:ascii="Arial" w:eastAsia="Arial" w:hAnsi="Arial"/>
          <w:bCs/>
          <w:sz w:val="24"/>
        </w:rPr>
      </w:pPr>
      <w:r w:rsidRPr="009A2FB8">
        <w:rPr>
          <w:rFonts w:ascii="Arial" w:eastAsia="Arial" w:hAnsi="Arial"/>
          <w:bCs/>
          <w:sz w:val="24"/>
        </w:rPr>
        <w:lastRenderedPageBreak/>
        <w:t>XI – previsão de recursos no orçamento municipal e busca de convênios, programas, emendas parlamentares e apoio técnico e financeiro dos Governos Estadual e Federal para custeio dos serviços necessários;</w:t>
      </w:r>
    </w:p>
    <w:p w14:paraId="3B9BE6E8" w14:textId="77777777" w:rsidR="009A2FB8" w:rsidRPr="009A2FB8" w:rsidRDefault="009A2FB8" w:rsidP="009A2FB8">
      <w:pPr>
        <w:spacing w:before="360" w:after="560"/>
        <w:jc w:val="both"/>
        <w:rPr>
          <w:rFonts w:ascii="Arial" w:eastAsia="Arial" w:hAnsi="Arial"/>
          <w:bCs/>
          <w:sz w:val="24"/>
        </w:rPr>
      </w:pPr>
      <w:r w:rsidRPr="009A2FB8">
        <w:rPr>
          <w:rFonts w:ascii="Arial" w:eastAsia="Arial" w:hAnsi="Arial"/>
          <w:bCs/>
          <w:sz w:val="24"/>
        </w:rPr>
        <w:t>XII – criação ou reativação de equipe, comissão ou núcleo municipal responsável pela execução e acompanhamento dos processos de regularização fundiária no Município de Rosário Oeste.</w:t>
      </w:r>
    </w:p>
    <w:p w14:paraId="66F61DBB" w14:textId="77777777" w:rsidR="009A2FB8" w:rsidRPr="009A2FB8" w:rsidRDefault="009A2FB8" w:rsidP="009A2FB8">
      <w:pPr>
        <w:spacing w:before="360" w:after="560"/>
        <w:jc w:val="both"/>
        <w:rPr>
          <w:rFonts w:ascii="Arial" w:eastAsia="Arial" w:hAnsi="Arial"/>
          <w:bCs/>
          <w:sz w:val="24"/>
        </w:rPr>
      </w:pPr>
      <w:r w:rsidRPr="009A2FB8">
        <w:rPr>
          <w:rFonts w:ascii="Arial" w:eastAsia="Arial" w:hAnsi="Arial"/>
          <w:bCs/>
          <w:sz w:val="24"/>
        </w:rPr>
        <w:t>JUSTIFICATIVA</w:t>
      </w:r>
    </w:p>
    <w:p w14:paraId="0ADF8BC5" w14:textId="478AD077" w:rsidR="009A2FB8" w:rsidRPr="009A2FB8" w:rsidRDefault="009A2FB8" w:rsidP="009A2FB8">
      <w:pPr>
        <w:spacing w:before="360" w:after="560"/>
        <w:jc w:val="both"/>
        <w:rPr>
          <w:rFonts w:ascii="Arial" w:eastAsia="Arial" w:hAnsi="Arial"/>
          <w:bCs/>
          <w:sz w:val="24"/>
        </w:rPr>
      </w:pPr>
      <w:r w:rsidRPr="009A2FB8">
        <w:rPr>
          <w:rFonts w:ascii="Arial" w:eastAsia="Arial" w:hAnsi="Arial"/>
          <w:bCs/>
          <w:sz w:val="24"/>
        </w:rPr>
        <w:t xml:space="preserve">A presente indicação decorre da necessidade urgente de proporcionar segurança jurídica e dignidade às famílias residentes na área objeto da Matrícula nº 5.749, no Bairro Santa </w:t>
      </w:r>
      <w:r>
        <w:rPr>
          <w:rFonts w:ascii="Arial" w:eastAsia="Arial" w:hAnsi="Arial"/>
          <w:bCs/>
          <w:sz w:val="24"/>
        </w:rPr>
        <w:t>Izabel</w:t>
      </w:r>
      <w:r w:rsidRPr="009A2FB8">
        <w:rPr>
          <w:rFonts w:ascii="Arial" w:eastAsia="Arial" w:hAnsi="Arial"/>
          <w:bCs/>
          <w:sz w:val="24"/>
        </w:rPr>
        <w:t>, que, apesar de ocuparem seus imóveis e construírem suas residências há anos, ainda enfrentam dificuldades decorrentes da ausência de documentação individualizada e do registro regular de suas propriedades.</w:t>
      </w:r>
    </w:p>
    <w:p w14:paraId="3D01A935" w14:textId="77777777" w:rsidR="009A2FB8" w:rsidRPr="009A2FB8" w:rsidRDefault="009A2FB8" w:rsidP="009A2FB8">
      <w:pPr>
        <w:spacing w:before="360" w:after="560"/>
        <w:jc w:val="both"/>
        <w:rPr>
          <w:rFonts w:ascii="Arial" w:eastAsia="Arial" w:hAnsi="Arial"/>
          <w:bCs/>
          <w:sz w:val="24"/>
        </w:rPr>
      </w:pPr>
      <w:r w:rsidRPr="009A2FB8">
        <w:rPr>
          <w:rFonts w:ascii="Arial" w:eastAsia="Arial" w:hAnsi="Arial"/>
          <w:bCs/>
          <w:sz w:val="24"/>
        </w:rPr>
        <w:t>A falta de regularização impede ou dificulta a realização de inventários, financiamentos, reformas, transferências, ligações definitivas de serviços públicos, obtenção de alvarás e outros atos relacionados ao exercício pleno do direito de propriedade.</w:t>
      </w:r>
    </w:p>
    <w:p w14:paraId="03C52947" w14:textId="77777777" w:rsidR="009A2FB8" w:rsidRPr="009A2FB8" w:rsidRDefault="009A2FB8" w:rsidP="009A2FB8">
      <w:pPr>
        <w:spacing w:before="360" w:after="560"/>
        <w:jc w:val="both"/>
        <w:rPr>
          <w:rFonts w:ascii="Arial" w:eastAsia="Arial" w:hAnsi="Arial"/>
          <w:bCs/>
          <w:sz w:val="24"/>
        </w:rPr>
      </w:pPr>
      <w:r w:rsidRPr="009A2FB8">
        <w:rPr>
          <w:rFonts w:ascii="Arial" w:eastAsia="Arial" w:hAnsi="Arial"/>
          <w:bCs/>
          <w:sz w:val="24"/>
        </w:rPr>
        <w:t>A Constituição Federal reconhece a moradia como direito social e atribui aos Municípios a responsabilidade de promover o adequado ordenamento territorial, mediante planejamento e controle do uso, do parcelamento e da ocupação do solo urbano.</w:t>
      </w:r>
    </w:p>
    <w:p w14:paraId="3DCD4629" w14:textId="77777777" w:rsidR="009A2FB8" w:rsidRPr="009A2FB8" w:rsidRDefault="009A2FB8" w:rsidP="009A2FB8">
      <w:pPr>
        <w:spacing w:before="360" w:after="560"/>
        <w:jc w:val="both"/>
        <w:rPr>
          <w:rFonts w:ascii="Arial" w:eastAsia="Arial" w:hAnsi="Arial"/>
          <w:bCs/>
          <w:sz w:val="24"/>
        </w:rPr>
      </w:pPr>
      <w:r w:rsidRPr="009A2FB8">
        <w:rPr>
          <w:rFonts w:ascii="Arial" w:eastAsia="Arial" w:hAnsi="Arial"/>
          <w:bCs/>
          <w:sz w:val="24"/>
        </w:rPr>
        <w:t>A Lei Federal nº 13.465, de 11 de julho de 2017, instituiu a Regularização Fundiária Urbana – REURB, compreendida como o conjunto de medidas jurídicas, urbanísticas, ambientais e sociais destinadas à incorporação dos núcleos urbanos informais ao ordenamento territorial e à titulação de seus ocupantes.</w:t>
      </w:r>
    </w:p>
    <w:p w14:paraId="070963AC" w14:textId="77777777" w:rsidR="009A2FB8" w:rsidRPr="009A2FB8" w:rsidRDefault="009A2FB8" w:rsidP="009A2FB8">
      <w:pPr>
        <w:spacing w:before="360" w:after="560"/>
        <w:jc w:val="both"/>
        <w:rPr>
          <w:rFonts w:ascii="Arial" w:eastAsia="Arial" w:hAnsi="Arial"/>
          <w:bCs/>
          <w:sz w:val="24"/>
        </w:rPr>
      </w:pPr>
      <w:r w:rsidRPr="009A2FB8">
        <w:rPr>
          <w:rFonts w:ascii="Arial" w:eastAsia="Arial" w:hAnsi="Arial"/>
          <w:bCs/>
          <w:sz w:val="24"/>
        </w:rPr>
        <w:t>Entre os objetivos da REURB estão a identificação e organização dos núcleos urbanos informais, a ampliação do acesso à terra urbanizada pela população de baixa renda, a garantia do direito social à moradia digna, a efetivação da função social da propriedade e a melhoria das condições urbanísticas e ambientais.</w:t>
      </w:r>
    </w:p>
    <w:p w14:paraId="0E41699F" w14:textId="77777777" w:rsidR="009A2FB8" w:rsidRPr="009A2FB8" w:rsidRDefault="009A2FB8" w:rsidP="009A2FB8">
      <w:pPr>
        <w:spacing w:before="360" w:after="560"/>
        <w:jc w:val="both"/>
        <w:rPr>
          <w:rFonts w:ascii="Arial" w:eastAsia="Arial" w:hAnsi="Arial"/>
          <w:bCs/>
          <w:sz w:val="24"/>
        </w:rPr>
      </w:pPr>
      <w:r w:rsidRPr="009A2FB8">
        <w:rPr>
          <w:rFonts w:ascii="Arial" w:eastAsia="Arial" w:hAnsi="Arial"/>
          <w:bCs/>
          <w:sz w:val="24"/>
        </w:rPr>
        <w:lastRenderedPageBreak/>
        <w:t>A regularização fundiária não se limita à entrega de títulos. Trata-se de uma política pública capaz de promover cidadania, valorização dos imóveis, segurança jurídica, inclusão social, melhoria da infraestrutura urbana e organização territorial.</w:t>
      </w:r>
    </w:p>
    <w:p w14:paraId="7E7DABB6" w14:textId="77777777" w:rsidR="009A2FB8" w:rsidRPr="009A2FB8" w:rsidRDefault="009A2FB8" w:rsidP="009A2FB8">
      <w:pPr>
        <w:spacing w:before="360" w:after="560"/>
        <w:jc w:val="both"/>
        <w:rPr>
          <w:rFonts w:ascii="Arial" w:eastAsia="Arial" w:hAnsi="Arial"/>
          <w:bCs/>
          <w:sz w:val="24"/>
        </w:rPr>
      </w:pPr>
      <w:r w:rsidRPr="009A2FB8">
        <w:rPr>
          <w:rFonts w:ascii="Arial" w:eastAsia="Arial" w:hAnsi="Arial"/>
          <w:bCs/>
          <w:sz w:val="24"/>
        </w:rPr>
        <w:t>A retomada do programa permitirá, ainda, que outras áreas e bairros de Rosário Oeste que enfrentam situações semelhantes sejam gradualmente identificados e contemplados, mediante planejamento, critérios técnicos, transparência e participação das comunidades interessadas.</w:t>
      </w:r>
    </w:p>
    <w:p w14:paraId="363152BD" w14:textId="5946B806" w:rsidR="009A2FB8" w:rsidRPr="009A2FB8" w:rsidRDefault="009A2FB8" w:rsidP="009A2FB8">
      <w:pPr>
        <w:spacing w:before="360" w:after="560"/>
        <w:jc w:val="both"/>
        <w:rPr>
          <w:rFonts w:ascii="Arial" w:eastAsia="Arial" w:hAnsi="Arial"/>
          <w:bCs/>
          <w:sz w:val="24"/>
        </w:rPr>
      </w:pPr>
      <w:r w:rsidRPr="009A2FB8">
        <w:rPr>
          <w:rFonts w:ascii="Arial" w:eastAsia="Arial" w:hAnsi="Arial"/>
          <w:bCs/>
          <w:sz w:val="24"/>
        </w:rPr>
        <w:t xml:space="preserve">Diante da relevância social da matéria e da existência de várias famílias aguardando uma solução definitiva, solicita-se especial atenção do Poder Executivo Municipal para que sejam iniciados, com a maior brevidade possível, os estudos e procedimentos necessários à regularização da área objeto da Matrícula nº 5.749, no Bairro Santa </w:t>
      </w:r>
      <w:r>
        <w:rPr>
          <w:rFonts w:ascii="Arial" w:eastAsia="Arial" w:hAnsi="Arial"/>
          <w:bCs/>
          <w:sz w:val="24"/>
        </w:rPr>
        <w:t>Izabel</w:t>
      </w:r>
      <w:r w:rsidRPr="009A2FB8">
        <w:rPr>
          <w:rFonts w:ascii="Arial" w:eastAsia="Arial" w:hAnsi="Arial"/>
          <w:bCs/>
          <w:sz w:val="24"/>
        </w:rPr>
        <w:t>.</w:t>
      </w:r>
    </w:p>
    <w:p w14:paraId="7104A298" w14:textId="77777777" w:rsidR="00EA5BA0" w:rsidRDefault="00EA5BA0" w:rsidP="00EA5BA0">
      <w:pPr>
        <w:spacing w:before="360" w:after="560"/>
        <w:rPr>
          <w:rFonts w:ascii="Arial" w:eastAsia="Arial" w:hAnsi="Arial"/>
        </w:rPr>
      </w:pPr>
      <w:r w:rsidRPr="00EA5BA0">
        <w:rPr>
          <w:rFonts w:ascii="Arial" w:eastAsia="Arial" w:hAnsi="Arial"/>
        </w:rPr>
        <w:t>Sala das Sessões da Câmara Municipal de Rosário Oeste–MT, 31 de julho de 2026.</w:t>
      </w:r>
    </w:p>
    <w:p w14:paraId="12A76498" w14:textId="77777777" w:rsidR="00EA5BA0" w:rsidRPr="00EA5BA0" w:rsidRDefault="00EA5BA0" w:rsidP="00EA5BA0">
      <w:pPr>
        <w:spacing w:before="360" w:after="560"/>
      </w:pPr>
    </w:p>
    <w:p w14:paraId="59DE9B47" w14:textId="77777777" w:rsidR="00EA5BA0" w:rsidRDefault="00EA5BA0" w:rsidP="00EA5BA0">
      <w:pPr>
        <w:spacing w:before="160" w:after="0"/>
        <w:jc w:val="center"/>
      </w:pPr>
      <w:r>
        <w:rPr>
          <w:rFonts w:ascii="Arial" w:eastAsia="Arial" w:hAnsi="Arial"/>
          <w:b/>
          <w:sz w:val="24"/>
        </w:rPr>
        <w:t>SELMA ANZIL DA SILVA</w:t>
      </w:r>
    </w:p>
    <w:p w14:paraId="6FC49891" w14:textId="77777777" w:rsidR="00EA5BA0" w:rsidRDefault="00EA5BA0" w:rsidP="00EA5BA0">
      <w:pPr>
        <w:jc w:val="center"/>
        <w:rPr>
          <w:rFonts w:ascii="Arial" w:hAnsi="Arial" w:cs="Arial"/>
          <w:lang w:val="en-US"/>
        </w:rPr>
      </w:pPr>
      <w:r>
        <w:rPr>
          <w:rFonts w:ascii="Arial" w:eastAsia="Arial" w:hAnsi="Arial"/>
          <w:b/>
          <w:sz w:val="24"/>
        </w:rPr>
        <w:t>Vereadora – Câmara Municipal de Rosário Oeste–M</w:t>
      </w:r>
      <w:r w:rsidRPr="00846097">
        <w:rPr>
          <w:rFonts w:ascii="Arial" w:hAnsi="Arial" w:cs="Arial"/>
          <w:lang w:val="en-US"/>
        </w:rPr>
        <w:t xml:space="preserve"> </w:t>
      </w:r>
    </w:p>
    <w:p w14:paraId="39057D1D" w14:textId="1FA4235F" w:rsidR="00925FF7" w:rsidRDefault="00EA5BA0" w:rsidP="00F75915">
      <w:pPr>
        <w:jc w:val="center"/>
      </w:pPr>
      <w:r>
        <w:rPr>
          <w:rFonts w:ascii="Arial" w:hAnsi="Arial" w:cs="Arial"/>
          <w:lang w:val="en-US"/>
        </w:rPr>
        <w:t xml:space="preserve"> </w:t>
      </w:r>
      <w:r w:rsidR="00846097">
        <w:rPr>
          <w:rFonts w:ascii="Arial" w:hAnsi="Arial" w:cs="Arial"/>
          <w:b/>
          <w:bCs/>
          <w:sz w:val="24"/>
          <w:szCs w:val="24"/>
        </w:rPr>
        <w:t xml:space="preserve"> </w:t>
      </w:r>
    </w:p>
    <w:sectPr w:rsidR="00925FF7" w:rsidSect="00B31E2B">
      <w:pgSz w:w="11906" w:h="16838"/>
      <w:pgMar w:top="1417" w:right="1274" w:bottom="1417" w:left="1701" w:header="708" w:footer="708" w:gutter="0"/>
      <w:pgBorders w:offsetFrom="page">
        <w:top w:val="single" w:sz="36" w:space="24" w:color="1F497D" w:themeColor="text2" w:shadow="1"/>
        <w:left w:val="single" w:sz="36" w:space="24" w:color="1F497D" w:themeColor="text2" w:shadow="1"/>
        <w:bottom w:val="single" w:sz="36" w:space="24" w:color="1F497D" w:themeColor="text2" w:shadow="1"/>
        <w:right w:val="single" w:sz="36" w:space="24" w:color="1F497D" w:themeColor="text2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D3848"/>
    <w:multiLevelType w:val="multilevel"/>
    <w:tmpl w:val="B52C0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742892"/>
    <w:multiLevelType w:val="multilevel"/>
    <w:tmpl w:val="2304B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CE457B"/>
    <w:multiLevelType w:val="multilevel"/>
    <w:tmpl w:val="84205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7723BD"/>
    <w:multiLevelType w:val="multilevel"/>
    <w:tmpl w:val="8AD0A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C55A16"/>
    <w:multiLevelType w:val="multilevel"/>
    <w:tmpl w:val="99C46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C82582"/>
    <w:multiLevelType w:val="multilevel"/>
    <w:tmpl w:val="3078E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4033A2"/>
    <w:multiLevelType w:val="hybridMultilevel"/>
    <w:tmpl w:val="138436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70250A"/>
    <w:multiLevelType w:val="multilevel"/>
    <w:tmpl w:val="71649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FEF0679"/>
    <w:multiLevelType w:val="hybridMultilevel"/>
    <w:tmpl w:val="FAE01B4C"/>
    <w:lvl w:ilvl="0" w:tplc="BAE80AF4">
      <w:start w:val="1"/>
      <w:numFmt w:val="upperRoman"/>
      <w:lvlText w:val="%1"/>
      <w:lvlJc w:val="left"/>
      <w:pPr>
        <w:ind w:left="946" w:hanging="13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A78E86A2">
      <w:numFmt w:val="bullet"/>
      <w:lvlText w:val="•"/>
      <w:lvlJc w:val="left"/>
      <w:pPr>
        <w:ind w:left="1802" w:hanging="137"/>
      </w:pPr>
      <w:rPr>
        <w:rFonts w:hint="default"/>
        <w:lang w:val="pt-PT" w:eastAsia="en-US" w:bidi="ar-SA"/>
      </w:rPr>
    </w:lvl>
    <w:lvl w:ilvl="2" w:tplc="9DCC48F0">
      <w:numFmt w:val="bullet"/>
      <w:lvlText w:val="•"/>
      <w:lvlJc w:val="left"/>
      <w:pPr>
        <w:ind w:left="2665" w:hanging="137"/>
      </w:pPr>
      <w:rPr>
        <w:rFonts w:hint="default"/>
        <w:lang w:val="pt-PT" w:eastAsia="en-US" w:bidi="ar-SA"/>
      </w:rPr>
    </w:lvl>
    <w:lvl w:ilvl="3" w:tplc="7E96D128">
      <w:numFmt w:val="bullet"/>
      <w:lvlText w:val="•"/>
      <w:lvlJc w:val="left"/>
      <w:pPr>
        <w:ind w:left="3527" w:hanging="137"/>
      </w:pPr>
      <w:rPr>
        <w:rFonts w:hint="default"/>
        <w:lang w:val="pt-PT" w:eastAsia="en-US" w:bidi="ar-SA"/>
      </w:rPr>
    </w:lvl>
    <w:lvl w:ilvl="4" w:tplc="91F6317C">
      <w:numFmt w:val="bullet"/>
      <w:lvlText w:val="•"/>
      <w:lvlJc w:val="left"/>
      <w:pPr>
        <w:ind w:left="4390" w:hanging="137"/>
      </w:pPr>
      <w:rPr>
        <w:rFonts w:hint="default"/>
        <w:lang w:val="pt-PT" w:eastAsia="en-US" w:bidi="ar-SA"/>
      </w:rPr>
    </w:lvl>
    <w:lvl w:ilvl="5" w:tplc="E1C61880">
      <w:numFmt w:val="bullet"/>
      <w:lvlText w:val="•"/>
      <w:lvlJc w:val="left"/>
      <w:pPr>
        <w:ind w:left="5253" w:hanging="137"/>
      </w:pPr>
      <w:rPr>
        <w:rFonts w:hint="default"/>
        <w:lang w:val="pt-PT" w:eastAsia="en-US" w:bidi="ar-SA"/>
      </w:rPr>
    </w:lvl>
    <w:lvl w:ilvl="6" w:tplc="24505D64">
      <w:numFmt w:val="bullet"/>
      <w:lvlText w:val="•"/>
      <w:lvlJc w:val="left"/>
      <w:pPr>
        <w:ind w:left="6115" w:hanging="137"/>
      </w:pPr>
      <w:rPr>
        <w:rFonts w:hint="default"/>
        <w:lang w:val="pt-PT" w:eastAsia="en-US" w:bidi="ar-SA"/>
      </w:rPr>
    </w:lvl>
    <w:lvl w:ilvl="7" w:tplc="4C663E6C">
      <w:numFmt w:val="bullet"/>
      <w:lvlText w:val="•"/>
      <w:lvlJc w:val="left"/>
      <w:pPr>
        <w:ind w:left="6978" w:hanging="137"/>
      </w:pPr>
      <w:rPr>
        <w:rFonts w:hint="default"/>
        <w:lang w:val="pt-PT" w:eastAsia="en-US" w:bidi="ar-SA"/>
      </w:rPr>
    </w:lvl>
    <w:lvl w:ilvl="8" w:tplc="2CDA2020">
      <w:numFmt w:val="bullet"/>
      <w:lvlText w:val="•"/>
      <w:lvlJc w:val="left"/>
      <w:pPr>
        <w:ind w:left="7841" w:hanging="137"/>
      </w:pPr>
      <w:rPr>
        <w:rFonts w:hint="default"/>
        <w:lang w:val="pt-PT" w:eastAsia="en-US" w:bidi="ar-SA"/>
      </w:rPr>
    </w:lvl>
  </w:abstractNum>
  <w:abstractNum w:abstractNumId="9" w15:restartNumberingAfterBreak="0">
    <w:nsid w:val="439E5578"/>
    <w:multiLevelType w:val="hybridMultilevel"/>
    <w:tmpl w:val="698CA8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146A5B"/>
    <w:multiLevelType w:val="multilevel"/>
    <w:tmpl w:val="05644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4224B4"/>
    <w:multiLevelType w:val="multilevel"/>
    <w:tmpl w:val="93DCE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294348"/>
    <w:multiLevelType w:val="multilevel"/>
    <w:tmpl w:val="C01EE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4"/>
  </w:num>
  <w:num w:numId="3">
    <w:abstractNumId w:val="11"/>
  </w:num>
  <w:num w:numId="4">
    <w:abstractNumId w:val="3"/>
  </w:num>
  <w:num w:numId="5">
    <w:abstractNumId w:val="5"/>
  </w:num>
  <w:num w:numId="6">
    <w:abstractNumId w:val="10"/>
  </w:num>
  <w:num w:numId="7">
    <w:abstractNumId w:val="2"/>
  </w:num>
  <w:num w:numId="8">
    <w:abstractNumId w:val="7"/>
  </w:num>
  <w:num w:numId="9">
    <w:abstractNumId w:val="0"/>
  </w:num>
  <w:num w:numId="10">
    <w:abstractNumId w:val="12"/>
  </w:num>
  <w:num w:numId="11">
    <w:abstractNumId w:val="1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6FA"/>
    <w:rsid w:val="00032FD6"/>
    <w:rsid w:val="0004153E"/>
    <w:rsid w:val="00074C0B"/>
    <w:rsid w:val="0008042A"/>
    <w:rsid w:val="0008639F"/>
    <w:rsid w:val="000A5872"/>
    <w:rsid w:val="0015297E"/>
    <w:rsid w:val="001639EB"/>
    <w:rsid w:val="00167401"/>
    <w:rsid w:val="001C2FC6"/>
    <w:rsid w:val="00212508"/>
    <w:rsid w:val="00296A8D"/>
    <w:rsid w:val="002D3069"/>
    <w:rsid w:val="00311C36"/>
    <w:rsid w:val="00312E47"/>
    <w:rsid w:val="00322BCA"/>
    <w:rsid w:val="00395043"/>
    <w:rsid w:val="003A4A19"/>
    <w:rsid w:val="003A7620"/>
    <w:rsid w:val="0044317C"/>
    <w:rsid w:val="00452EDD"/>
    <w:rsid w:val="00492921"/>
    <w:rsid w:val="004D1990"/>
    <w:rsid w:val="00512F16"/>
    <w:rsid w:val="00516760"/>
    <w:rsid w:val="0053185A"/>
    <w:rsid w:val="00553EE3"/>
    <w:rsid w:val="005637E7"/>
    <w:rsid w:val="0058024B"/>
    <w:rsid w:val="005F4A52"/>
    <w:rsid w:val="006414E7"/>
    <w:rsid w:val="006828B8"/>
    <w:rsid w:val="006B1D06"/>
    <w:rsid w:val="006D0AEF"/>
    <w:rsid w:val="006E4E10"/>
    <w:rsid w:val="007021A8"/>
    <w:rsid w:val="00706403"/>
    <w:rsid w:val="007636B5"/>
    <w:rsid w:val="0079131F"/>
    <w:rsid w:val="007C4B9A"/>
    <w:rsid w:val="00841813"/>
    <w:rsid w:val="00846097"/>
    <w:rsid w:val="00862526"/>
    <w:rsid w:val="0087274F"/>
    <w:rsid w:val="008A1508"/>
    <w:rsid w:val="008C130F"/>
    <w:rsid w:val="008C67C7"/>
    <w:rsid w:val="008E1B0B"/>
    <w:rsid w:val="009127D1"/>
    <w:rsid w:val="00925FF7"/>
    <w:rsid w:val="009A2FB8"/>
    <w:rsid w:val="009C5098"/>
    <w:rsid w:val="009E4E2C"/>
    <w:rsid w:val="00A03C79"/>
    <w:rsid w:val="00A10944"/>
    <w:rsid w:val="00A24930"/>
    <w:rsid w:val="00A6446C"/>
    <w:rsid w:val="00A87F44"/>
    <w:rsid w:val="00AD36A4"/>
    <w:rsid w:val="00AF1076"/>
    <w:rsid w:val="00B0482D"/>
    <w:rsid w:val="00B31E2B"/>
    <w:rsid w:val="00BC0C12"/>
    <w:rsid w:val="00C00AE2"/>
    <w:rsid w:val="00C310D9"/>
    <w:rsid w:val="00C56EF2"/>
    <w:rsid w:val="00CA0FAA"/>
    <w:rsid w:val="00CA1D98"/>
    <w:rsid w:val="00CD6372"/>
    <w:rsid w:val="00D666FA"/>
    <w:rsid w:val="00DD5C92"/>
    <w:rsid w:val="00E00F6E"/>
    <w:rsid w:val="00E21BDF"/>
    <w:rsid w:val="00E55903"/>
    <w:rsid w:val="00E66E4C"/>
    <w:rsid w:val="00EA5BA0"/>
    <w:rsid w:val="00EC2BBE"/>
    <w:rsid w:val="00EF4B34"/>
    <w:rsid w:val="00F12626"/>
    <w:rsid w:val="00F75915"/>
    <w:rsid w:val="00FB49F5"/>
    <w:rsid w:val="00FD4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15FAD46"/>
  <w15:docId w15:val="{912538A4-4EDE-4DC9-8EA8-593BEC7B1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03C7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4609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7591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D666FA"/>
    <w:rPr>
      <w:color w:val="0000FF"/>
      <w:u w:val="single"/>
    </w:rPr>
  </w:style>
  <w:style w:type="paragraph" w:styleId="Corpodetexto">
    <w:name w:val="Body Text"/>
    <w:basedOn w:val="Normal"/>
    <w:link w:val="CorpodetextoChar"/>
    <w:uiPriority w:val="1"/>
    <w:qFormat/>
    <w:rsid w:val="0051676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516760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516760"/>
    <w:pPr>
      <w:widowControl w:val="0"/>
      <w:autoSpaceDE w:val="0"/>
      <w:autoSpaceDN w:val="0"/>
      <w:spacing w:after="0" w:line="240" w:lineRule="auto"/>
      <w:ind w:left="102" w:firstLine="707"/>
      <w:jc w:val="both"/>
    </w:pPr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4B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C4B9A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"/>
    <w:rsid w:val="00A03C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04153E"/>
    <w:rPr>
      <w:color w:val="605E5C"/>
      <w:shd w:val="clear" w:color="auto" w:fill="E1DFDD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7591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4609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99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14247-B401-44D9-8A33-772A87842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980</Words>
  <Characters>5295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</dc:creator>
  <cp:lastModifiedBy>Bambil</cp:lastModifiedBy>
  <cp:revision>2</cp:revision>
  <cp:lastPrinted>2025-07-29T14:27:00Z</cp:lastPrinted>
  <dcterms:created xsi:type="dcterms:W3CDTF">2026-07-31T15:09:00Z</dcterms:created>
  <dcterms:modified xsi:type="dcterms:W3CDTF">2026-07-31T15:09:00Z</dcterms:modified>
</cp:coreProperties>
</file>